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D4C16" w14:textId="1DF34F5B" w:rsidR="001E168E" w:rsidRPr="003A1708" w:rsidRDefault="001E168E" w:rsidP="00264856">
      <w:pPr>
        <w:spacing w:after="0" w:line="240" w:lineRule="auto"/>
        <w:jc w:val="right"/>
        <w:rPr>
          <w:lang w:val="ro-RO"/>
        </w:rPr>
      </w:pPr>
      <w:r w:rsidRPr="003A1708">
        <w:rPr>
          <w:lang w:val="ro-RO"/>
        </w:rPr>
        <w:t xml:space="preserve">Anexa nr. </w:t>
      </w:r>
      <w:r w:rsidR="007253B4" w:rsidRPr="003A1708">
        <w:rPr>
          <w:lang w:val="ro-RO"/>
        </w:rPr>
        <w:t>2</w:t>
      </w:r>
    </w:p>
    <w:p w14:paraId="1F0C5191" w14:textId="3BB5E7B8" w:rsidR="00D5052D" w:rsidRPr="003A1708" w:rsidRDefault="00D5052D" w:rsidP="00D5052D">
      <w:pPr>
        <w:spacing w:after="0" w:line="240" w:lineRule="auto"/>
        <w:jc w:val="right"/>
        <w:rPr>
          <w:lang w:val="ro-RO"/>
        </w:rPr>
      </w:pPr>
      <w:r w:rsidRPr="003A1708">
        <w:rPr>
          <w:lang w:val="ro-RO"/>
        </w:rPr>
        <w:t>L</w:t>
      </w:r>
      <w:r w:rsidR="001E168E" w:rsidRPr="003A1708">
        <w:rPr>
          <w:lang w:val="ro-RO"/>
        </w:rPr>
        <w:t>a</w:t>
      </w:r>
      <w:r w:rsidRPr="003A1708">
        <w:rPr>
          <w:lang w:val="ro-RO"/>
        </w:rPr>
        <w:t xml:space="preserve"> Regulamentul privind clasificarea, etichetarea și</w:t>
      </w:r>
    </w:p>
    <w:p w14:paraId="7BB720BB" w14:textId="05F7FD12" w:rsidR="001E168E" w:rsidRPr="003A1708" w:rsidRDefault="00D5052D" w:rsidP="00D5052D">
      <w:pPr>
        <w:spacing w:after="0" w:line="240" w:lineRule="auto"/>
        <w:jc w:val="right"/>
        <w:rPr>
          <w:i/>
          <w:iCs/>
          <w:lang w:val="ro-RO"/>
        </w:rPr>
      </w:pPr>
      <w:r w:rsidRPr="003A1708">
        <w:rPr>
          <w:lang w:val="ro-RO"/>
        </w:rPr>
        <w:t>ambalarea substanțelor și</w:t>
      </w:r>
      <w:r w:rsidR="00A71FB7" w:rsidRPr="003A1708">
        <w:rPr>
          <w:lang w:val="ro-RO"/>
        </w:rPr>
        <w:t xml:space="preserve"> </w:t>
      </w:r>
      <w:r w:rsidRPr="003A1708">
        <w:rPr>
          <w:lang w:val="ro-RO"/>
        </w:rPr>
        <w:t>amestecurilor</w:t>
      </w:r>
    </w:p>
    <w:p w14:paraId="4D87401A" w14:textId="77777777" w:rsidR="001E168E" w:rsidRPr="003A1708" w:rsidRDefault="001E168E" w:rsidP="00264856">
      <w:pPr>
        <w:spacing w:after="0" w:line="240" w:lineRule="auto"/>
        <w:jc w:val="both"/>
        <w:rPr>
          <w:i/>
          <w:iCs/>
          <w:lang w:val="ro-RO"/>
        </w:rPr>
      </w:pPr>
    </w:p>
    <w:p w14:paraId="4861FA65" w14:textId="27BDA795" w:rsidR="001F41DF" w:rsidRPr="003A1708" w:rsidRDefault="001F41DF" w:rsidP="00D5052D">
      <w:pPr>
        <w:spacing w:after="0" w:line="240" w:lineRule="auto"/>
        <w:jc w:val="center"/>
        <w:rPr>
          <w:b/>
          <w:bCs/>
          <w:lang w:val="ro-RO"/>
        </w:rPr>
      </w:pPr>
      <w:r w:rsidRPr="003A1708">
        <w:rPr>
          <w:b/>
          <w:bCs/>
          <w:lang w:val="ro-RO"/>
        </w:rPr>
        <w:t>R</w:t>
      </w:r>
      <w:r w:rsidR="006B11BE" w:rsidRPr="003A1708">
        <w:rPr>
          <w:b/>
          <w:bCs/>
          <w:lang w:val="ro-RO"/>
        </w:rPr>
        <w:t>eguli speciale privind etichetarea și ambalarea anumitor substanţe și amestecuri</w:t>
      </w:r>
    </w:p>
    <w:p w14:paraId="11F37AE1" w14:textId="77777777" w:rsidR="00E25EC3" w:rsidRPr="003A1708" w:rsidRDefault="00E25EC3" w:rsidP="00264856">
      <w:pPr>
        <w:spacing w:after="0" w:line="240" w:lineRule="auto"/>
        <w:jc w:val="both"/>
        <w:rPr>
          <w:b/>
          <w:bCs/>
          <w:lang w:val="ro-RO"/>
        </w:rPr>
      </w:pPr>
    </w:p>
    <w:p w14:paraId="71CFBE45" w14:textId="77777777" w:rsidR="001F41DF" w:rsidRPr="003A1708" w:rsidRDefault="001F41DF" w:rsidP="00264856">
      <w:pPr>
        <w:spacing w:after="0" w:line="240" w:lineRule="auto"/>
        <w:jc w:val="both"/>
        <w:rPr>
          <w:lang w:val="ro-RO"/>
        </w:rPr>
      </w:pPr>
      <w:r w:rsidRPr="003A1708">
        <w:rPr>
          <w:lang w:val="ro-RO"/>
        </w:rPr>
        <w:t xml:space="preserve">Prezenta anexă este alcătuită din cinci părți: </w:t>
      </w:r>
    </w:p>
    <w:p w14:paraId="4390908D" w14:textId="77777777" w:rsidR="007253B4" w:rsidRPr="003A1708" w:rsidRDefault="007253B4" w:rsidP="00264856">
      <w:pPr>
        <w:spacing w:after="0" w:line="240" w:lineRule="auto"/>
        <w:jc w:val="both"/>
        <w:rPr>
          <w:lang w:val="ro-RO"/>
        </w:rPr>
      </w:pPr>
    </w:p>
    <w:p w14:paraId="49C34524" w14:textId="77777777" w:rsidR="001F41DF" w:rsidRPr="003A1708" w:rsidRDefault="001F41DF" w:rsidP="00264856">
      <w:pPr>
        <w:spacing w:after="0" w:line="240" w:lineRule="auto"/>
        <w:jc w:val="both"/>
        <w:rPr>
          <w:lang w:val="ro-RO"/>
        </w:rPr>
      </w:pPr>
      <w:r w:rsidRPr="003A1708">
        <w:rPr>
          <w:lang w:val="ro-RO"/>
        </w:rPr>
        <w:t xml:space="preserve">— Partea 1 conține reguli speciale privind etichetarea anumitor substanțe și amestecuri clasificate. </w:t>
      </w:r>
    </w:p>
    <w:p w14:paraId="63405B74" w14:textId="77777777" w:rsidR="001F41DF" w:rsidRPr="003A1708" w:rsidRDefault="001F41DF" w:rsidP="00264856">
      <w:pPr>
        <w:spacing w:after="0" w:line="240" w:lineRule="auto"/>
        <w:jc w:val="both"/>
        <w:rPr>
          <w:lang w:val="ro-RO"/>
        </w:rPr>
      </w:pPr>
      <w:r w:rsidRPr="003A1708">
        <w:rPr>
          <w:lang w:val="ro-RO"/>
        </w:rPr>
        <w:t xml:space="preserve">— Partea 2 stabilește reguli privind frazele de pericol suplimentare care trebuie incluse pe eticheta anumitor amestecuri. </w:t>
      </w:r>
    </w:p>
    <w:p w14:paraId="37016821" w14:textId="77777777" w:rsidR="001F41DF" w:rsidRPr="003A1708" w:rsidRDefault="001F41DF" w:rsidP="00264856">
      <w:pPr>
        <w:spacing w:after="0" w:line="240" w:lineRule="auto"/>
        <w:jc w:val="both"/>
        <w:rPr>
          <w:lang w:val="ro-RO"/>
        </w:rPr>
      </w:pPr>
      <w:r w:rsidRPr="003A1708">
        <w:rPr>
          <w:lang w:val="ro-RO"/>
        </w:rPr>
        <w:t xml:space="preserve">— Partea 3 stabilește reguli speciale privind ambalarea. </w:t>
      </w:r>
    </w:p>
    <w:p w14:paraId="4C047E8C" w14:textId="77777777" w:rsidR="001F41DF" w:rsidRPr="003A1708" w:rsidRDefault="001F41DF" w:rsidP="00264856">
      <w:pPr>
        <w:spacing w:after="0" w:line="240" w:lineRule="auto"/>
        <w:jc w:val="both"/>
        <w:rPr>
          <w:lang w:val="ro-RO"/>
        </w:rPr>
      </w:pPr>
      <w:r w:rsidRPr="003A1708">
        <w:rPr>
          <w:lang w:val="ro-RO"/>
        </w:rPr>
        <w:t xml:space="preserve">— Partea 4 stabilește o regulă specială privind etichetarea produselor pentru protecția plantelor. </w:t>
      </w:r>
    </w:p>
    <w:p w14:paraId="6377A26A" w14:textId="39BBDC51" w:rsidR="001F41DF" w:rsidRPr="003A1708" w:rsidRDefault="001F41DF" w:rsidP="00264856">
      <w:pPr>
        <w:spacing w:after="0" w:line="240" w:lineRule="auto"/>
        <w:jc w:val="both"/>
        <w:rPr>
          <w:lang w:val="ro-RO"/>
        </w:rPr>
      </w:pPr>
      <w:r w:rsidRPr="003A1708">
        <w:rPr>
          <w:lang w:val="ro-RO"/>
        </w:rPr>
        <w:t>— Partea 5 stabilește o listă de substanțe și amestecuri periculoase cărora li se aplică</w:t>
      </w:r>
      <w:r w:rsidR="00A63420" w:rsidRPr="003A1708">
        <w:rPr>
          <w:lang w:val="ro-RO"/>
        </w:rPr>
        <w:t xml:space="preserve"> pct. 10</w:t>
      </w:r>
      <w:r w:rsidR="00A47947" w:rsidRPr="003A1708">
        <w:rPr>
          <w:lang w:val="ro-RO"/>
        </w:rPr>
        <w:t>2</w:t>
      </w:r>
      <w:r w:rsidRPr="003A1708">
        <w:rPr>
          <w:lang w:val="ro-RO"/>
        </w:rPr>
        <w:t>.</w:t>
      </w:r>
    </w:p>
    <w:p w14:paraId="74708BD1" w14:textId="77777777" w:rsidR="007253B4" w:rsidRPr="003A1708" w:rsidRDefault="007253B4" w:rsidP="00264856">
      <w:pPr>
        <w:spacing w:after="0" w:line="240" w:lineRule="auto"/>
        <w:jc w:val="both"/>
        <w:rPr>
          <w:lang w:val="ro-RO"/>
        </w:rPr>
      </w:pPr>
    </w:p>
    <w:p w14:paraId="0055CDD4" w14:textId="77777777" w:rsidR="00E25EC3" w:rsidRPr="003A1708" w:rsidRDefault="00E25EC3" w:rsidP="00264856">
      <w:pPr>
        <w:spacing w:after="0" w:line="240" w:lineRule="auto"/>
        <w:jc w:val="both"/>
        <w:rPr>
          <w:lang w:val="ro-RO"/>
        </w:rPr>
      </w:pPr>
      <w:r w:rsidRPr="003A1708">
        <w:rPr>
          <w:lang w:val="ro-RO"/>
        </w:rPr>
        <w:t xml:space="preserve">1. </w:t>
      </w:r>
      <w:r w:rsidRPr="003A1708">
        <w:rPr>
          <w:b/>
          <w:bCs/>
          <w:lang w:val="ro-RO"/>
        </w:rPr>
        <w:t>PARTEA 1: INFORMAŢII SUPLIMENTARE PRIVIND PERICOLELE</w:t>
      </w:r>
      <w:r w:rsidRPr="003A1708">
        <w:rPr>
          <w:lang w:val="ro-RO"/>
        </w:rPr>
        <w:t xml:space="preserve"> </w:t>
      </w:r>
    </w:p>
    <w:p w14:paraId="76C60019" w14:textId="5C083BFC" w:rsidR="00E25EC3" w:rsidRPr="003A1708" w:rsidRDefault="00E25EC3" w:rsidP="00264856">
      <w:pPr>
        <w:spacing w:after="0" w:line="240" w:lineRule="auto"/>
        <w:jc w:val="both"/>
        <w:rPr>
          <w:lang w:val="ro-RO"/>
        </w:rPr>
      </w:pPr>
      <w:r w:rsidRPr="003A1708">
        <w:rPr>
          <w:lang w:val="ro-RO"/>
        </w:rPr>
        <w:t xml:space="preserve">Frazele de pericol prevăzute în secțiunile 1.1 și 1.2 se atribuie în conformitate cu </w:t>
      </w:r>
      <w:r w:rsidR="00CC4271" w:rsidRPr="003A1708">
        <w:rPr>
          <w:lang w:val="ro-RO"/>
        </w:rPr>
        <w:t xml:space="preserve">pct. </w:t>
      </w:r>
      <w:r w:rsidR="003406D5" w:rsidRPr="003A1708">
        <w:rPr>
          <w:lang w:val="ro-RO"/>
        </w:rPr>
        <w:t>8</w:t>
      </w:r>
      <w:r w:rsidR="007C5DF7" w:rsidRPr="003A1708">
        <w:rPr>
          <w:lang w:val="ro-RO"/>
        </w:rPr>
        <w:t xml:space="preserve">5 </w:t>
      </w:r>
      <w:r w:rsidRPr="003A1708">
        <w:rPr>
          <w:lang w:val="ro-RO"/>
        </w:rPr>
        <w:t>pentru substanțele și amestecurile clasificate ca prezentând un pericol fizic, pentru sănătate sau pentru mediu.</w:t>
      </w:r>
    </w:p>
    <w:p w14:paraId="24FEC73B" w14:textId="77777777" w:rsidR="00E25EC3" w:rsidRPr="003A1708" w:rsidRDefault="00E25EC3" w:rsidP="00264856">
      <w:pPr>
        <w:spacing w:after="0" w:line="240" w:lineRule="auto"/>
        <w:jc w:val="both"/>
        <w:rPr>
          <w:lang w:val="ro-RO"/>
        </w:rPr>
      </w:pPr>
    </w:p>
    <w:p w14:paraId="5D2DE5F1" w14:textId="77777777" w:rsidR="00E25EC3" w:rsidRPr="003A1708" w:rsidRDefault="00E25EC3" w:rsidP="00264856">
      <w:pPr>
        <w:spacing w:after="0" w:line="240" w:lineRule="auto"/>
        <w:jc w:val="both"/>
        <w:rPr>
          <w:lang w:val="ro-RO"/>
        </w:rPr>
      </w:pPr>
      <w:r w:rsidRPr="003A1708">
        <w:rPr>
          <w:lang w:val="ro-RO"/>
        </w:rPr>
        <w:t xml:space="preserve">1.1. </w:t>
      </w:r>
      <w:r w:rsidRPr="003A1708">
        <w:rPr>
          <w:b/>
          <w:bCs/>
          <w:lang w:val="ro-RO"/>
        </w:rPr>
        <w:t>Proprietăți fizice</w:t>
      </w:r>
    </w:p>
    <w:p w14:paraId="44DB41A4" w14:textId="77777777" w:rsidR="00E25EC3" w:rsidRPr="003A1708" w:rsidRDefault="00E25EC3" w:rsidP="00264856">
      <w:pPr>
        <w:spacing w:after="0" w:line="240" w:lineRule="auto"/>
        <w:jc w:val="both"/>
        <w:rPr>
          <w:lang w:val="ro-RO"/>
        </w:rPr>
      </w:pPr>
      <w:r w:rsidRPr="003A1708">
        <w:rPr>
          <w:lang w:val="ro-RO"/>
        </w:rPr>
        <w:t>1.1.1.</w:t>
      </w:r>
      <w:r w:rsidRPr="003A1708">
        <w:rPr>
          <w:lang w:val="ro-RO"/>
        </w:rPr>
        <w:tab/>
      </w:r>
      <w:r w:rsidRPr="003A1708">
        <w:rPr>
          <w:b/>
          <w:bCs/>
          <w:lang w:val="ro-RO"/>
        </w:rPr>
        <w:t>EUH014 – „Reacționează violent în contact cu apa”</w:t>
      </w:r>
      <w:r w:rsidRPr="003A1708">
        <w:rPr>
          <w:lang w:val="ro-RO"/>
        </w:rPr>
        <w:t xml:space="preserve"> </w:t>
      </w:r>
    </w:p>
    <w:p w14:paraId="2A720A6B" w14:textId="77777777" w:rsidR="00E25EC3" w:rsidRPr="003A1708" w:rsidRDefault="00E25EC3" w:rsidP="00264856">
      <w:pPr>
        <w:spacing w:after="0" w:line="240" w:lineRule="auto"/>
        <w:jc w:val="both"/>
        <w:rPr>
          <w:lang w:val="ro-RO"/>
        </w:rPr>
      </w:pPr>
      <w:r w:rsidRPr="003A1708">
        <w:rPr>
          <w:lang w:val="ro-RO"/>
        </w:rPr>
        <w:t>Pentru substanțele și amestecurile care reacționează violent în contact cu apa, de exemplu, clorura de acetil, metalele alcaline, tetraclorura de titan.</w:t>
      </w:r>
    </w:p>
    <w:p w14:paraId="74067C8A" w14:textId="3F08698C" w:rsidR="00E25EC3" w:rsidRPr="003A1708" w:rsidRDefault="00E25EC3" w:rsidP="00264856">
      <w:pPr>
        <w:spacing w:after="0" w:line="240" w:lineRule="auto"/>
        <w:jc w:val="both"/>
        <w:rPr>
          <w:b/>
          <w:bCs/>
          <w:lang w:val="ro-RO"/>
        </w:rPr>
      </w:pPr>
      <w:r w:rsidRPr="003A1708">
        <w:rPr>
          <w:lang w:val="ro-RO"/>
        </w:rPr>
        <w:t xml:space="preserve">1.1.2 </w:t>
      </w:r>
      <w:r w:rsidRPr="003A1708">
        <w:rPr>
          <w:b/>
          <w:bCs/>
          <w:lang w:val="ro-RO"/>
        </w:rPr>
        <w:t xml:space="preserve">EUH018 – „În timpul utilizării, poate forma un amestec vapori-aer, inflamabil/exploziv” </w:t>
      </w:r>
    </w:p>
    <w:p w14:paraId="37E4B9E3" w14:textId="77777777" w:rsidR="00E25EC3" w:rsidRPr="003A1708" w:rsidRDefault="00E25EC3" w:rsidP="00264856">
      <w:pPr>
        <w:spacing w:after="0" w:line="240" w:lineRule="auto"/>
        <w:jc w:val="both"/>
        <w:rPr>
          <w:lang w:val="ro-RO"/>
        </w:rPr>
      </w:pPr>
      <w:r w:rsidRPr="003A1708">
        <w:rPr>
          <w:lang w:val="ro-RO"/>
        </w:rPr>
        <w:t>Pentru substanțele și amestecurile care nu sunt clasificate ele însele ca fiind inflamabile, dar care pot forma amestecuri vapori-aer inflamabile/explozive. Pentru substanțe, acesta poate fi cazul hidrocarburilor halogenate iar pentru amestecuri se poate datora existenței unui component volatil inflamabil sau pierderii unui component volatil neinflamabil.</w:t>
      </w:r>
    </w:p>
    <w:p w14:paraId="5CBC07C3" w14:textId="77777777" w:rsidR="00E25EC3" w:rsidRPr="003A1708" w:rsidRDefault="00E25EC3" w:rsidP="00264856">
      <w:pPr>
        <w:spacing w:after="0" w:line="240" w:lineRule="auto"/>
        <w:jc w:val="both"/>
        <w:rPr>
          <w:lang w:val="ro-RO"/>
        </w:rPr>
      </w:pPr>
      <w:r w:rsidRPr="003A1708">
        <w:rPr>
          <w:lang w:val="ro-RO"/>
        </w:rPr>
        <w:t xml:space="preserve">1.1.3 </w:t>
      </w:r>
      <w:r w:rsidRPr="003A1708">
        <w:rPr>
          <w:b/>
          <w:bCs/>
          <w:lang w:val="ro-RO"/>
        </w:rPr>
        <w:t>EUH019 – „Poate forma peroxizi explozivi”</w:t>
      </w:r>
      <w:r w:rsidRPr="003A1708">
        <w:rPr>
          <w:lang w:val="ro-RO"/>
        </w:rPr>
        <w:t xml:space="preserve"> </w:t>
      </w:r>
    </w:p>
    <w:p w14:paraId="3482BCED" w14:textId="77777777" w:rsidR="00E25EC3" w:rsidRPr="003A1708" w:rsidRDefault="00E25EC3" w:rsidP="00264856">
      <w:pPr>
        <w:spacing w:after="0" w:line="240" w:lineRule="auto"/>
        <w:jc w:val="both"/>
        <w:rPr>
          <w:lang w:val="ro-RO"/>
        </w:rPr>
      </w:pPr>
      <w:r w:rsidRPr="003A1708">
        <w:rPr>
          <w:lang w:val="ro-RO"/>
        </w:rPr>
        <w:t xml:space="preserve">Pentru substanțele și amestecurile care pot forma peroxizi explozivi în timpul depozitării, ca de exemplu eterul dietilic, 1,4-dioxan. </w:t>
      </w:r>
    </w:p>
    <w:p w14:paraId="169697F5" w14:textId="77777777" w:rsidR="00E25EC3" w:rsidRPr="003A1708" w:rsidRDefault="00E25EC3" w:rsidP="00264856">
      <w:pPr>
        <w:spacing w:after="0" w:line="240" w:lineRule="auto"/>
        <w:jc w:val="both"/>
        <w:rPr>
          <w:lang w:val="ro-RO"/>
        </w:rPr>
      </w:pPr>
      <w:r w:rsidRPr="003A1708">
        <w:rPr>
          <w:lang w:val="ro-RO"/>
        </w:rPr>
        <w:t xml:space="preserve">1.1.4 </w:t>
      </w:r>
      <w:r w:rsidRPr="003A1708">
        <w:rPr>
          <w:b/>
          <w:bCs/>
          <w:lang w:val="ro-RO"/>
        </w:rPr>
        <w:t>EUH044 – „Risc de explozie, dacă este încălzit în spațiu închis”</w:t>
      </w:r>
      <w:r w:rsidRPr="003A1708">
        <w:rPr>
          <w:lang w:val="ro-RO"/>
        </w:rPr>
        <w:t xml:space="preserve"> </w:t>
      </w:r>
    </w:p>
    <w:p w14:paraId="2A504CE6" w14:textId="542A1AFC" w:rsidR="00E25EC3" w:rsidRPr="003A1708" w:rsidRDefault="00E25EC3" w:rsidP="00264856">
      <w:pPr>
        <w:spacing w:after="0" w:line="240" w:lineRule="auto"/>
        <w:jc w:val="both"/>
        <w:rPr>
          <w:lang w:val="ro-RO"/>
        </w:rPr>
      </w:pPr>
      <w:r w:rsidRPr="003A1708">
        <w:rPr>
          <w:lang w:val="ro-RO"/>
        </w:rPr>
        <w:t xml:space="preserve">Pentru substanțele și amestecurile care nu sunt clasificate ca fiind explozive ele însele, în conformitate cu secțiunea 2.1. din anexa </w:t>
      </w:r>
      <w:r w:rsidR="00CC4271" w:rsidRPr="003A1708">
        <w:rPr>
          <w:lang w:val="ro-RO"/>
        </w:rPr>
        <w:t>nr. 1</w:t>
      </w:r>
      <w:r w:rsidRPr="003A1708">
        <w:rPr>
          <w:lang w:val="ro-RO"/>
        </w:rPr>
        <w:t>, dar care, totuși, pot prezenta proprietăți explozive, în practică, dacă sunt încălzite în mediu închis suficient. În special pentru substanțele care se descompun exploziv dacă sunt încălzite într-un recipient din oțel și care nu prezintă acest efect dacă sunt încălzite în recipiente mai puțin rezistente.</w:t>
      </w:r>
    </w:p>
    <w:p w14:paraId="65A2E48D" w14:textId="77777777" w:rsidR="00E25EC3" w:rsidRPr="003A1708" w:rsidRDefault="00E25EC3" w:rsidP="00264856">
      <w:pPr>
        <w:spacing w:after="0" w:line="240" w:lineRule="auto"/>
        <w:jc w:val="both"/>
        <w:rPr>
          <w:lang w:val="ro-RO"/>
        </w:rPr>
      </w:pPr>
      <w:r w:rsidRPr="003A1708">
        <w:rPr>
          <w:lang w:val="ro-RO"/>
        </w:rPr>
        <w:t xml:space="preserve">1.2. </w:t>
      </w:r>
      <w:r w:rsidRPr="003A1708">
        <w:rPr>
          <w:b/>
          <w:bCs/>
          <w:lang w:val="ro-RO"/>
        </w:rPr>
        <w:t>Proprietăți privind sănătatea</w:t>
      </w:r>
    </w:p>
    <w:p w14:paraId="3526DCA0" w14:textId="77777777" w:rsidR="00E25EC3" w:rsidRPr="003A1708" w:rsidRDefault="00E25EC3" w:rsidP="00264856">
      <w:pPr>
        <w:spacing w:after="0" w:line="240" w:lineRule="auto"/>
        <w:jc w:val="both"/>
        <w:rPr>
          <w:b/>
          <w:bCs/>
          <w:lang w:val="ro-RO"/>
        </w:rPr>
      </w:pPr>
      <w:r w:rsidRPr="003A1708">
        <w:rPr>
          <w:lang w:val="ro-RO"/>
        </w:rPr>
        <w:t xml:space="preserve">1.2.1. </w:t>
      </w:r>
      <w:r w:rsidRPr="003A1708">
        <w:rPr>
          <w:b/>
          <w:bCs/>
          <w:lang w:val="ro-RO"/>
        </w:rPr>
        <w:t xml:space="preserve">EUH029 – „În contact cu apa degajă un gaz toxic” </w:t>
      </w:r>
    </w:p>
    <w:p w14:paraId="2EEAB314" w14:textId="77777777" w:rsidR="00E25EC3" w:rsidRPr="003A1708" w:rsidRDefault="00E25EC3" w:rsidP="00264856">
      <w:pPr>
        <w:spacing w:after="0" w:line="240" w:lineRule="auto"/>
        <w:jc w:val="both"/>
        <w:rPr>
          <w:lang w:val="ro-RO"/>
        </w:rPr>
      </w:pPr>
      <w:r w:rsidRPr="003A1708">
        <w:rPr>
          <w:lang w:val="ro-RO"/>
        </w:rPr>
        <w:t>Pentru substanțele și amestecurile care, în contact cu apa sau aerul umed, eliberează gaze clasificate ca având o toxicitate acută, de categoria 1, 2 sau 3 în cantități care pot fi periculoase, ca de exemplu fosfura de aluminiu, pentasulfura de fosfor.</w:t>
      </w:r>
    </w:p>
    <w:p w14:paraId="7CE4CEA5" w14:textId="77777777" w:rsidR="00E25EC3" w:rsidRPr="003A1708" w:rsidRDefault="00E25EC3" w:rsidP="00264856">
      <w:pPr>
        <w:spacing w:after="0" w:line="240" w:lineRule="auto"/>
        <w:jc w:val="both"/>
        <w:rPr>
          <w:lang w:val="ro-RO"/>
        </w:rPr>
      </w:pPr>
      <w:r w:rsidRPr="003A1708">
        <w:rPr>
          <w:lang w:val="ro-RO"/>
        </w:rPr>
        <w:t xml:space="preserve">1.2.2. </w:t>
      </w:r>
      <w:r w:rsidRPr="003A1708">
        <w:rPr>
          <w:b/>
          <w:bCs/>
          <w:lang w:val="ro-RO"/>
        </w:rPr>
        <w:t>EUH031 – „În contact cu acizi degajă un gaz toxic”</w:t>
      </w:r>
      <w:r w:rsidRPr="003A1708">
        <w:rPr>
          <w:lang w:val="ro-RO"/>
        </w:rPr>
        <w:t xml:space="preserve"> </w:t>
      </w:r>
    </w:p>
    <w:p w14:paraId="70D87B9C" w14:textId="77777777" w:rsidR="00E25EC3" w:rsidRPr="003A1708" w:rsidRDefault="00E25EC3" w:rsidP="00264856">
      <w:pPr>
        <w:spacing w:after="0" w:line="240" w:lineRule="auto"/>
        <w:jc w:val="both"/>
        <w:rPr>
          <w:lang w:val="ro-RO"/>
        </w:rPr>
      </w:pPr>
      <w:r w:rsidRPr="003A1708">
        <w:rPr>
          <w:lang w:val="ro-RO"/>
        </w:rPr>
        <w:t>Pentru substanțele și amestecurile care intră în reacție cu acizii și eliberează gaze clasificate ca având o toxicitate acută de categoria 3 în cantități periculoase, ca de exemplu hipocloritul de sodiu, polisulfura de bariu.</w:t>
      </w:r>
    </w:p>
    <w:p w14:paraId="3C0B10A0" w14:textId="77777777" w:rsidR="00E25EC3" w:rsidRPr="003A1708" w:rsidRDefault="00E25EC3" w:rsidP="00264856">
      <w:pPr>
        <w:spacing w:after="0" w:line="240" w:lineRule="auto"/>
        <w:jc w:val="both"/>
        <w:rPr>
          <w:lang w:val="ro-RO"/>
        </w:rPr>
      </w:pPr>
      <w:r w:rsidRPr="003A1708">
        <w:rPr>
          <w:lang w:val="ro-RO"/>
        </w:rPr>
        <w:t xml:space="preserve">1.2.3. </w:t>
      </w:r>
      <w:r w:rsidRPr="003A1708">
        <w:rPr>
          <w:b/>
          <w:bCs/>
          <w:lang w:val="ro-RO"/>
        </w:rPr>
        <w:t>EUH032 – „În contact cu acizi degajă un gaz foarte toxic”</w:t>
      </w:r>
      <w:r w:rsidRPr="003A1708">
        <w:rPr>
          <w:lang w:val="ro-RO"/>
        </w:rPr>
        <w:t xml:space="preserve"> </w:t>
      </w:r>
    </w:p>
    <w:p w14:paraId="0F8994D5" w14:textId="77777777" w:rsidR="00E25EC3" w:rsidRPr="003A1708" w:rsidRDefault="00E25EC3" w:rsidP="00264856">
      <w:pPr>
        <w:spacing w:after="0" w:line="240" w:lineRule="auto"/>
        <w:jc w:val="both"/>
        <w:rPr>
          <w:lang w:val="ro-RO"/>
        </w:rPr>
      </w:pPr>
      <w:r w:rsidRPr="003A1708">
        <w:rPr>
          <w:lang w:val="ro-RO"/>
        </w:rPr>
        <w:lastRenderedPageBreak/>
        <w:t>Pentru substanțele și amestecurile care intră în reacție cu acizii și eliberează gaze clasificate ca având o toxicitate acută de categoria 1 sau 2 în cantități periculoase, ca de exemplu acidul cianhidric și azida de sodiu.</w:t>
      </w:r>
    </w:p>
    <w:p w14:paraId="2C1F6687" w14:textId="77777777" w:rsidR="00E25EC3" w:rsidRPr="003A1708" w:rsidRDefault="00E25EC3" w:rsidP="00264856">
      <w:pPr>
        <w:spacing w:after="0" w:line="240" w:lineRule="auto"/>
        <w:jc w:val="both"/>
        <w:rPr>
          <w:b/>
          <w:bCs/>
          <w:lang w:val="ro-RO"/>
        </w:rPr>
      </w:pPr>
      <w:r w:rsidRPr="003A1708">
        <w:rPr>
          <w:lang w:val="ro-RO"/>
        </w:rPr>
        <w:t xml:space="preserve">1.2.4. </w:t>
      </w:r>
      <w:r w:rsidRPr="003A1708">
        <w:rPr>
          <w:b/>
          <w:bCs/>
          <w:lang w:val="ro-RO"/>
        </w:rPr>
        <w:t xml:space="preserve">EUH066 – „Expunerea repetată poate provoca uscarea sau crăparea pielii” </w:t>
      </w:r>
    </w:p>
    <w:p w14:paraId="4BAD16E5" w14:textId="64DE703C" w:rsidR="00E25EC3" w:rsidRPr="003A1708" w:rsidRDefault="00E25EC3" w:rsidP="00264856">
      <w:pPr>
        <w:spacing w:after="0" w:line="240" w:lineRule="auto"/>
        <w:jc w:val="both"/>
        <w:rPr>
          <w:lang w:val="ro-RO"/>
        </w:rPr>
      </w:pPr>
      <w:r w:rsidRPr="003A1708">
        <w:rPr>
          <w:lang w:val="ro-RO"/>
        </w:rPr>
        <w:t xml:space="preserve">Pentru substanțele și amestecurile care pot cauza îngrijorare ca urmare a uscării, a descuamării sau a crăpării pielii, dar care nu îndeplinesc criteriile privind iritarea pielii prezentate în secțiunea 3.2 din anexa </w:t>
      </w:r>
      <w:r w:rsidR="00CE6A79" w:rsidRPr="003A1708">
        <w:rPr>
          <w:lang w:val="ro-RO"/>
        </w:rPr>
        <w:t>nr 1</w:t>
      </w:r>
      <w:r w:rsidRPr="003A1708">
        <w:rPr>
          <w:lang w:val="ro-RO"/>
        </w:rPr>
        <w:t xml:space="preserve">, pe baza: </w:t>
      </w:r>
    </w:p>
    <w:p w14:paraId="4A541E77" w14:textId="77777777" w:rsidR="00E25EC3" w:rsidRPr="003A1708" w:rsidRDefault="00E25EC3" w:rsidP="00264856">
      <w:pPr>
        <w:spacing w:after="0" w:line="240" w:lineRule="auto"/>
        <w:jc w:val="both"/>
        <w:rPr>
          <w:lang w:val="ro-RO"/>
        </w:rPr>
      </w:pPr>
      <w:r w:rsidRPr="003A1708">
        <w:rPr>
          <w:lang w:val="ro-RO"/>
        </w:rPr>
        <w:t xml:space="preserve">— fie a observațiilor practice; </w:t>
      </w:r>
    </w:p>
    <w:p w14:paraId="18219BD1" w14:textId="77777777" w:rsidR="00E25EC3" w:rsidRPr="003A1708" w:rsidRDefault="00E25EC3" w:rsidP="00264856">
      <w:pPr>
        <w:spacing w:after="0" w:line="240" w:lineRule="auto"/>
        <w:jc w:val="both"/>
        <w:rPr>
          <w:lang w:val="ro-RO"/>
        </w:rPr>
      </w:pPr>
      <w:r w:rsidRPr="003A1708">
        <w:rPr>
          <w:lang w:val="ro-RO"/>
        </w:rPr>
        <w:t>— fie a probelor relevante privind efectele preconizate ale acestora asupra pielii.</w:t>
      </w:r>
    </w:p>
    <w:p w14:paraId="5C635992" w14:textId="77777777" w:rsidR="00E25EC3" w:rsidRPr="003A1708" w:rsidRDefault="00E25EC3" w:rsidP="00264856">
      <w:pPr>
        <w:spacing w:after="0" w:line="240" w:lineRule="auto"/>
        <w:jc w:val="both"/>
        <w:rPr>
          <w:b/>
          <w:bCs/>
          <w:lang w:val="ro-RO"/>
        </w:rPr>
      </w:pPr>
      <w:r w:rsidRPr="003A1708">
        <w:rPr>
          <w:lang w:val="ro-RO"/>
        </w:rPr>
        <w:t xml:space="preserve">1.2.5. </w:t>
      </w:r>
      <w:r w:rsidRPr="003A1708">
        <w:rPr>
          <w:b/>
          <w:bCs/>
          <w:lang w:val="ro-RO"/>
        </w:rPr>
        <w:t xml:space="preserve">EUH070 – „Toxic în caz de contact cu ochii” </w:t>
      </w:r>
    </w:p>
    <w:p w14:paraId="6A701C2A" w14:textId="77777777" w:rsidR="00E25EC3" w:rsidRPr="003A1708" w:rsidRDefault="00E25EC3" w:rsidP="00264856">
      <w:pPr>
        <w:spacing w:after="0" w:line="240" w:lineRule="auto"/>
        <w:jc w:val="both"/>
        <w:rPr>
          <w:lang w:val="ro-RO"/>
        </w:rPr>
      </w:pPr>
      <w:r w:rsidRPr="003A1708">
        <w:rPr>
          <w:lang w:val="ro-RO"/>
        </w:rPr>
        <w:t xml:space="preserve">Pentru substanțele sau amestecurile care, în urma testului privind iritarea ochilor au prezentat semne clare de toxicitate sistemică sau mortalitate în rândul animalelor testate, care pot fi atribuite absorbției substanței sau amestecului prin membranele mucoase ale ochilor. Fraza de pericol trebuie aplicată și în cazul în care există probe de toxicitate sistemică la oameni, în cazul contactului cu ochii. </w:t>
      </w:r>
    </w:p>
    <w:p w14:paraId="34118B09" w14:textId="0048CB6A" w:rsidR="00ED6084" w:rsidRPr="003A1708" w:rsidRDefault="00E25EC3" w:rsidP="00264856">
      <w:pPr>
        <w:spacing w:after="0" w:line="240" w:lineRule="auto"/>
        <w:jc w:val="both"/>
        <w:rPr>
          <w:lang w:val="ro-RO"/>
        </w:rPr>
      </w:pPr>
      <w:r w:rsidRPr="003A1708">
        <w:rPr>
          <w:lang w:val="ro-RO"/>
        </w:rPr>
        <w:t xml:space="preserve">Fraza de pericol se aplică de asemenea în cazul în care o substanță sau un amestec conține o altă substanță etichetată pentru acest efect, dacă concentrația substanței este egală cu sau mai mare decât 0,1 %, exceptând cazul în care se specifică altfel în </w:t>
      </w:r>
      <w:r w:rsidR="00ED6084" w:rsidRPr="003A1708">
        <w:rPr>
          <w:lang w:val="ro-RO"/>
        </w:rPr>
        <w:t>partea 2 din anexa nr. 6.</w:t>
      </w:r>
    </w:p>
    <w:p w14:paraId="0684F79B" w14:textId="77777777" w:rsidR="00E25EC3" w:rsidRPr="003A1708" w:rsidRDefault="00E25EC3" w:rsidP="00264856">
      <w:pPr>
        <w:spacing w:after="0" w:line="240" w:lineRule="auto"/>
        <w:jc w:val="both"/>
        <w:rPr>
          <w:lang w:val="ro-RO"/>
        </w:rPr>
      </w:pPr>
      <w:r w:rsidRPr="003A1708">
        <w:rPr>
          <w:lang w:val="ro-RO"/>
        </w:rPr>
        <w:t xml:space="preserve">1.2.6. </w:t>
      </w:r>
      <w:r w:rsidRPr="003A1708">
        <w:rPr>
          <w:b/>
          <w:bCs/>
          <w:lang w:val="ro-RO"/>
        </w:rPr>
        <w:t>EUH071 – „Coroziv pentru căile respiratorii”</w:t>
      </w:r>
      <w:r w:rsidRPr="003A1708">
        <w:rPr>
          <w:lang w:val="ro-RO"/>
        </w:rPr>
        <w:t xml:space="preserve"> </w:t>
      </w:r>
    </w:p>
    <w:p w14:paraId="361BB440" w14:textId="4C8FD4A8" w:rsidR="00E25EC3" w:rsidRPr="003A1708" w:rsidRDefault="00E25EC3" w:rsidP="00264856">
      <w:pPr>
        <w:spacing w:after="0" w:line="240" w:lineRule="auto"/>
        <w:jc w:val="both"/>
        <w:rPr>
          <w:lang w:val="ro-RO"/>
        </w:rPr>
      </w:pPr>
      <w:r w:rsidRPr="003A1708">
        <w:rPr>
          <w:lang w:val="ro-RO"/>
        </w:rPr>
        <w:t xml:space="preserve">Pentru substanțe și amestecuri, suplimentar clasificării pentru toxicitate prin inhalare, dacă există date disponibile care să indice faptul că mecanismul de toxicitate este corozivitatea, în conformitate cu secțiunea 3.1.2.3.3 și nota 1 din tabelul 3.1.3 din anexa </w:t>
      </w:r>
      <w:r w:rsidR="00CE6A79" w:rsidRPr="003A1708">
        <w:rPr>
          <w:lang w:val="ro-RO"/>
        </w:rPr>
        <w:t>nr. 1</w:t>
      </w:r>
      <w:r w:rsidRPr="003A1708">
        <w:rPr>
          <w:lang w:val="ro-RO"/>
        </w:rPr>
        <w:t xml:space="preserve">. </w:t>
      </w:r>
    </w:p>
    <w:p w14:paraId="5FDEC4E7" w14:textId="77777777" w:rsidR="00E25EC3" w:rsidRPr="003A1708" w:rsidRDefault="00E25EC3" w:rsidP="00264856">
      <w:pPr>
        <w:spacing w:after="0" w:line="240" w:lineRule="auto"/>
        <w:jc w:val="both"/>
        <w:rPr>
          <w:lang w:val="ro-RO"/>
        </w:rPr>
      </w:pPr>
      <w:r w:rsidRPr="003A1708">
        <w:rPr>
          <w:lang w:val="ro-RO"/>
        </w:rPr>
        <w:t>Pentru substanțe și amestecuri, suplimentar clasificării pentru corodarea pielii, dacă nu există date privind testarea prin inhalare acută.</w:t>
      </w:r>
    </w:p>
    <w:p w14:paraId="5BABF528" w14:textId="77777777" w:rsidR="00963D08" w:rsidRPr="003A1708" w:rsidRDefault="00963D08" w:rsidP="00264856">
      <w:pPr>
        <w:spacing w:after="0" w:line="240" w:lineRule="auto"/>
        <w:jc w:val="both"/>
        <w:rPr>
          <w:lang w:val="ro-RO"/>
        </w:rPr>
      </w:pPr>
    </w:p>
    <w:p w14:paraId="0034C0F7" w14:textId="77777777" w:rsidR="00E25EC3" w:rsidRPr="003A1708" w:rsidRDefault="00E25EC3" w:rsidP="00264856">
      <w:pPr>
        <w:spacing w:after="0" w:line="240" w:lineRule="auto"/>
        <w:jc w:val="both"/>
        <w:rPr>
          <w:lang w:val="ro-RO"/>
        </w:rPr>
      </w:pPr>
      <w:r w:rsidRPr="003A1708">
        <w:rPr>
          <w:lang w:val="ro-RO"/>
        </w:rPr>
        <w:t xml:space="preserve">2. </w:t>
      </w:r>
      <w:r w:rsidRPr="003A1708">
        <w:rPr>
          <w:b/>
          <w:bCs/>
          <w:lang w:val="ro-RO"/>
        </w:rPr>
        <w:t>PARTEA 2: REGULI SPECIALE PRIVIND ELEMENTELE SUPLIMENTARE DE ETICHETARE PENTRU ANUMITE AMESTECURI</w:t>
      </w:r>
    </w:p>
    <w:p w14:paraId="02DB7E8E" w14:textId="2C99B14C" w:rsidR="00E25EC3" w:rsidRPr="003A1708" w:rsidRDefault="00E25EC3" w:rsidP="00264856">
      <w:pPr>
        <w:spacing w:after="0" w:line="240" w:lineRule="auto"/>
        <w:jc w:val="both"/>
        <w:rPr>
          <w:lang w:val="ro-RO"/>
        </w:rPr>
      </w:pPr>
      <w:r w:rsidRPr="003A1708">
        <w:rPr>
          <w:lang w:val="ro-RO"/>
        </w:rPr>
        <w:t xml:space="preserve">Frazele de pericol prezentate în secțiunile 2.1-2.10 și 2.12 vor fi atribuite amestecurilor în conformitate </w:t>
      </w:r>
      <w:r w:rsidR="000529F5" w:rsidRPr="003A1708">
        <w:rPr>
          <w:lang w:val="ro-RO"/>
        </w:rPr>
        <w:t>cu pct. 96</w:t>
      </w:r>
      <w:r w:rsidRPr="003A1708">
        <w:rPr>
          <w:lang w:val="ro-RO"/>
        </w:rPr>
        <w:t>.</w:t>
      </w:r>
    </w:p>
    <w:p w14:paraId="1FA438F8" w14:textId="77777777" w:rsidR="00882FA2" w:rsidRPr="003A1708" w:rsidRDefault="00882FA2" w:rsidP="00264856">
      <w:pPr>
        <w:spacing w:after="0" w:line="240" w:lineRule="auto"/>
        <w:jc w:val="both"/>
        <w:rPr>
          <w:lang w:val="ro-RO"/>
        </w:rPr>
      </w:pPr>
    </w:p>
    <w:p w14:paraId="3992B141" w14:textId="77777777" w:rsidR="00E25EC3" w:rsidRPr="003A1708" w:rsidRDefault="00E25EC3" w:rsidP="00264856">
      <w:pPr>
        <w:spacing w:after="0" w:line="240" w:lineRule="auto"/>
        <w:jc w:val="both"/>
        <w:rPr>
          <w:lang w:val="ro-RO"/>
        </w:rPr>
      </w:pPr>
      <w:r w:rsidRPr="003A1708">
        <w:rPr>
          <w:lang w:val="ro-RO"/>
        </w:rPr>
        <w:t xml:space="preserve">2.1. </w:t>
      </w:r>
      <w:r w:rsidRPr="003A1708">
        <w:rPr>
          <w:b/>
          <w:bCs/>
          <w:lang w:val="ro-RO"/>
        </w:rPr>
        <w:t>Amestecuri care conțin plumb</w:t>
      </w:r>
      <w:r w:rsidRPr="003A1708">
        <w:rPr>
          <w:lang w:val="ro-RO"/>
        </w:rPr>
        <w:t xml:space="preserve"> </w:t>
      </w:r>
    </w:p>
    <w:p w14:paraId="4BA6DE25" w14:textId="0A6A4F46" w:rsidR="00E25EC3" w:rsidRPr="003A1708" w:rsidRDefault="00E25EC3" w:rsidP="00264856">
      <w:pPr>
        <w:spacing w:after="0" w:line="240" w:lineRule="auto"/>
        <w:jc w:val="both"/>
        <w:rPr>
          <w:lang w:val="ro-RO"/>
        </w:rPr>
      </w:pPr>
      <w:r w:rsidRPr="003A1708">
        <w:rPr>
          <w:lang w:val="ro-RO"/>
        </w:rPr>
        <w:t xml:space="preserve">Eticheta de pe ambalajul vopselelor și lacurilor care conțin plumb în cantități de peste 0,15 % (exprimată ca procent de greutate a metalului) din greutatea totală a amestecului, astfel cum s-a stabilit în conformitate cu standardul </w:t>
      </w:r>
      <w:r w:rsidR="007A7DB7" w:rsidRPr="003A1708">
        <w:rPr>
          <w:lang w:val="ro-RO"/>
        </w:rPr>
        <w:t xml:space="preserve">SM </w:t>
      </w:r>
      <w:r w:rsidRPr="003A1708">
        <w:rPr>
          <w:lang w:val="ro-RO"/>
        </w:rPr>
        <w:t xml:space="preserve">ISO 6503, trebuie să conțină următoarea frază de pericol: </w:t>
      </w:r>
    </w:p>
    <w:p w14:paraId="5BA51FA9" w14:textId="77777777" w:rsidR="00E25EC3" w:rsidRPr="003A1708" w:rsidRDefault="00E25EC3" w:rsidP="00264856">
      <w:pPr>
        <w:spacing w:after="0" w:line="240" w:lineRule="auto"/>
        <w:jc w:val="both"/>
        <w:rPr>
          <w:lang w:val="ro-RO"/>
        </w:rPr>
      </w:pPr>
      <w:r w:rsidRPr="003A1708">
        <w:rPr>
          <w:lang w:val="ro-RO"/>
        </w:rPr>
        <w:t>EUH201 – „Conține plumb. A nu se utiliza pe obiecte care pot fi mestecate sau supte de copii”</w:t>
      </w:r>
    </w:p>
    <w:p w14:paraId="68BC77A6" w14:textId="77777777" w:rsidR="00E25EC3" w:rsidRPr="003A1708" w:rsidRDefault="00E25EC3" w:rsidP="00264856">
      <w:pPr>
        <w:spacing w:after="0" w:line="240" w:lineRule="auto"/>
        <w:jc w:val="both"/>
        <w:rPr>
          <w:lang w:val="ro-RO"/>
        </w:rPr>
      </w:pPr>
    </w:p>
    <w:p w14:paraId="214712AB" w14:textId="77777777" w:rsidR="00E25EC3" w:rsidRPr="003A1708" w:rsidRDefault="00E25EC3" w:rsidP="00264856">
      <w:pPr>
        <w:spacing w:after="0" w:line="240" w:lineRule="auto"/>
        <w:jc w:val="both"/>
        <w:rPr>
          <w:lang w:val="ro-RO"/>
        </w:rPr>
      </w:pPr>
      <w:r w:rsidRPr="003A1708">
        <w:rPr>
          <w:lang w:val="ro-RO"/>
        </w:rPr>
        <w:t xml:space="preserve">În cazul ambalajelor cu un conținut mai mic de 125 ml, se poate aplica următoarea frază: </w:t>
      </w:r>
    </w:p>
    <w:p w14:paraId="3EA3EB29" w14:textId="77777777" w:rsidR="00E25EC3" w:rsidRPr="003A1708" w:rsidRDefault="00E25EC3" w:rsidP="00264856">
      <w:pPr>
        <w:spacing w:after="0" w:line="240" w:lineRule="auto"/>
        <w:jc w:val="both"/>
        <w:rPr>
          <w:lang w:val="ro-RO"/>
        </w:rPr>
      </w:pPr>
      <w:r w:rsidRPr="003A1708">
        <w:rPr>
          <w:lang w:val="ro-RO"/>
        </w:rPr>
        <w:t>EUH201A – „Atenție! Conține plumb”</w:t>
      </w:r>
    </w:p>
    <w:p w14:paraId="55C4FF72" w14:textId="77777777" w:rsidR="00730C6D" w:rsidRPr="003A1708" w:rsidRDefault="00730C6D" w:rsidP="00264856">
      <w:pPr>
        <w:spacing w:after="0" w:line="240" w:lineRule="auto"/>
        <w:jc w:val="both"/>
        <w:rPr>
          <w:lang w:val="ro-RO"/>
        </w:rPr>
      </w:pPr>
    </w:p>
    <w:p w14:paraId="318150D9" w14:textId="77777777" w:rsidR="00E25EC3" w:rsidRPr="003A1708" w:rsidRDefault="00E25EC3" w:rsidP="00264856">
      <w:pPr>
        <w:spacing w:after="0" w:line="240" w:lineRule="auto"/>
        <w:jc w:val="both"/>
        <w:rPr>
          <w:lang w:val="ro-RO"/>
        </w:rPr>
      </w:pPr>
      <w:r w:rsidRPr="003A1708">
        <w:rPr>
          <w:lang w:val="ro-RO"/>
        </w:rPr>
        <w:t xml:space="preserve">2.2. </w:t>
      </w:r>
      <w:r w:rsidRPr="003A1708">
        <w:rPr>
          <w:b/>
          <w:bCs/>
          <w:lang w:val="ro-RO"/>
        </w:rPr>
        <w:t>Amestecuri care conțin cianoacrilaţi</w:t>
      </w:r>
      <w:r w:rsidRPr="003A1708">
        <w:rPr>
          <w:lang w:val="ro-RO"/>
        </w:rPr>
        <w:t xml:space="preserve"> </w:t>
      </w:r>
    </w:p>
    <w:p w14:paraId="49075D36" w14:textId="77777777" w:rsidR="00E25EC3" w:rsidRPr="003A1708" w:rsidRDefault="00E25EC3" w:rsidP="00264856">
      <w:pPr>
        <w:spacing w:after="0" w:line="240" w:lineRule="auto"/>
        <w:jc w:val="both"/>
        <w:rPr>
          <w:lang w:val="ro-RO"/>
        </w:rPr>
      </w:pPr>
      <w:r w:rsidRPr="003A1708">
        <w:rPr>
          <w:lang w:val="ro-RO"/>
        </w:rPr>
        <w:t xml:space="preserve">Eticheta de pe ambalajul în contact direct cu adezivii pe bază de cianoacrilat trebuie să conțină următoarea frază de pericol: </w:t>
      </w:r>
    </w:p>
    <w:p w14:paraId="3A8FCC4A" w14:textId="77777777" w:rsidR="00E25EC3" w:rsidRPr="003A1708" w:rsidRDefault="00E25EC3" w:rsidP="00264856">
      <w:pPr>
        <w:spacing w:after="0" w:line="240" w:lineRule="auto"/>
        <w:jc w:val="both"/>
        <w:rPr>
          <w:lang w:val="ro-RO"/>
        </w:rPr>
      </w:pPr>
      <w:r w:rsidRPr="003A1708">
        <w:rPr>
          <w:lang w:val="ro-RO"/>
        </w:rPr>
        <w:t xml:space="preserve">EUH202 – „Cianoacrilat. Pericol. Se lipește de piele și ochi în câteva secunde. A nu se lăsa la îndemâna copiilor” </w:t>
      </w:r>
    </w:p>
    <w:p w14:paraId="399D0D66" w14:textId="77777777" w:rsidR="00E25EC3" w:rsidRPr="003A1708" w:rsidRDefault="00E25EC3" w:rsidP="00264856">
      <w:pPr>
        <w:spacing w:after="0" w:line="240" w:lineRule="auto"/>
        <w:jc w:val="both"/>
        <w:rPr>
          <w:lang w:val="ro-RO"/>
        </w:rPr>
      </w:pPr>
      <w:r w:rsidRPr="003A1708">
        <w:rPr>
          <w:lang w:val="ro-RO"/>
        </w:rPr>
        <w:t>Pachetul trebuie să fie însoțit de o recomandare corespunzătoare privind siguranța utilizării.</w:t>
      </w:r>
    </w:p>
    <w:p w14:paraId="2142635A" w14:textId="77777777" w:rsidR="00730C6D" w:rsidRPr="003A1708" w:rsidRDefault="00730C6D" w:rsidP="00264856">
      <w:pPr>
        <w:spacing w:after="0" w:line="240" w:lineRule="auto"/>
        <w:jc w:val="both"/>
        <w:rPr>
          <w:lang w:val="ro-RO"/>
        </w:rPr>
      </w:pPr>
    </w:p>
    <w:p w14:paraId="5917C5B7" w14:textId="77777777" w:rsidR="00E25EC3" w:rsidRPr="003A1708" w:rsidRDefault="00E25EC3" w:rsidP="00264856">
      <w:pPr>
        <w:spacing w:after="0" w:line="240" w:lineRule="auto"/>
        <w:jc w:val="both"/>
        <w:rPr>
          <w:b/>
          <w:bCs/>
          <w:lang w:val="ro-RO"/>
        </w:rPr>
      </w:pPr>
      <w:r w:rsidRPr="003A1708">
        <w:rPr>
          <w:lang w:val="ro-RO"/>
        </w:rPr>
        <w:t xml:space="preserve">2.3. </w:t>
      </w:r>
      <w:r w:rsidRPr="003A1708">
        <w:rPr>
          <w:b/>
          <w:bCs/>
          <w:lang w:val="ro-RO"/>
        </w:rPr>
        <w:t xml:space="preserve">Ciment și amestecuri care conțin ciment </w:t>
      </w:r>
    </w:p>
    <w:p w14:paraId="0008D826" w14:textId="77777777" w:rsidR="00E25EC3" w:rsidRPr="003A1708" w:rsidRDefault="00E25EC3" w:rsidP="00264856">
      <w:pPr>
        <w:spacing w:after="0" w:line="240" w:lineRule="auto"/>
        <w:jc w:val="both"/>
        <w:rPr>
          <w:lang w:val="ro-RO"/>
        </w:rPr>
      </w:pPr>
      <w:r w:rsidRPr="003A1708">
        <w:rPr>
          <w:lang w:val="ro-RO"/>
        </w:rPr>
        <w:t xml:space="preserve">Cu excepția cazului în care cimentul sau amestecurile care conțin ciment sunt deja clasificate și etichetate ca sensibilizante cu fraza de pericol H317 „Poate provoca o reacție alergică a pielii”, eticheta de pe ambalajul cimentului și al amestecurilor care conțin ciment, care au, atunci când sunt hidratate, o cantitate de peste 0,0002 % crom solubil (VI) din greutatea totală uscată a cimentului, trebuie să conțină fraza de pericol: </w:t>
      </w:r>
    </w:p>
    <w:p w14:paraId="6E58D509" w14:textId="77777777" w:rsidR="00E25EC3" w:rsidRPr="003A1708" w:rsidRDefault="00E25EC3" w:rsidP="00264856">
      <w:pPr>
        <w:spacing w:after="0" w:line="240" w:lineRule="auto"/>
        <w:jc w:val="both"/>
        <w:rPr>
          <w:lang w:val="ro-RO"/>
        </w:rPr>
      </w:pPr>
      <w:r w:rsidRPr="003A1708">
        <w:rPr>
          <w:lang w:val="ro-RO"/>
        </w:rPr>
        <w:t xml:space="preserve">EUH203 – „Conține crom (VI). Poate provoca o reacție alergică.” </w:t>
      </w:r>
    </w:p>
    <w:p w14:paraId="60F1B30E" w14:textId="77777777" w:rsidR="00E25EC3" w:rsidRPr="003A1708" w:rsidRDefault="00E25EC3" w:rsidP="00264856">
      <w:pPr>
        <w:spacing w:after="0" w:line="240" w:lineRule="auto"/>
        <w:jc w:val="both"/>
        <w:rPr>
          <w:lang w:val="ro-RO"/>
        </w:rPr>
      </w:pPr>
      <w:r w:rsidRPr="003A1708">
        <w:rPr>
          <w:lang w:val="ro-RO"/>
        </w:rPr>
        <w:lastRenderedPageBreak/>
        <w:t>În cazul în care sunt utilizați agenți reductori, ambalajul cimentului sau al amestecurilor care conțin ciment trebuie să includă informații privind data ambalării, condițiile de depozitare și perioada de depozitare corespunzătoare pentru ca agentul reductor să-și păstreze activitatea și să se mențină conținutul de crom solubil VI sub 0,0002 %.</w:t>
      </w:r>
    </w:p>
    <w:p w14:paraId="23F93187" w14:textId="77777777" w:rsidR="00730C6D" w:rsidRPr="003A1708" w:rsidRDefault="00730C6D" w:rsidP="00264856">
      <w:pPr>
        <w:spacing w:after="0" w:line="240" w:lineRule="auto"/>
        <w:jc w:val="both"/>
        <w:rPr>
          <w:lang w:val="ro-RO"/>
        </w:rPr>
      </w:pPr>
    </w:p>
    <w:p w14:paraId="336F0038" w14:textId="77777777" w:rsidR="00E25EC3" w:rsidRPr="003A1708" w:rsidRDefault="00E25EC3" w:rsidP="00264856">
      <w:pPr>
        <w:spacing w:after="0" w:line="240" w:lineRule="auto"/>
        <w:jc w:val="both"/>
        <w:rPr>
          <w:lang w:val="ro-RO"/>
        </w:rPr>
      </w:pPr>
      <w:r w:rsidRPr="003A1708">
        <w:rPr>
          <w:lang w:val="ro-RO"/>
        </w:rPr>
        <w:t xml:space="preserve">2.4. </w:t>
      </w:r>
      <w:r w:rsidRPr="003A1708">
        <w:rPr>
          <w:b/>
          <w:bCs/>
          <w:lang w:val="ro-RO"/>
        </w:rPr>
        <w:t>Amestecuri care conțin izocianaţi</w:t>
      </w:r>
      <w:r w:rsidRPr="003A1708">
        <w:rPr>
          <w:lang w:val="ro-RO"/>
        </w:rPr>
        <w:t xml:space="preserve"> </w:t>
      </w:r>
    </w:p>
    <w:p w14:paraId="44683FE8" w14:textId="77777777" w:rsidR="00E25EC3" w:rsidRPr="003A1708" w:rsidRDefault="00E25EC3" w:rsidP="00264856">
      <w:pPr>
        <w:spacing w:after="0" w:line="240" w:lineRule="auto"/>
        <w:jc w:val="both"/>
        <w:rPr>
          <w:lang w:val="ro-RO"/>
        </w:rPr>
      </w:pPr>
      <w:r w:rsidRPr="003A1708">
        <w:rPr>
          <w:lang w:val="ro-RO"/>
        </w:rPr>
        <w:t xml:space="preserve">În cazul în care acest lucru nu este deja precizat pe eticheta ambalajului, amestecurile care conțin izocianaţi (sub formă de monomeri, oligomeri, prepolimeri, etc., sau amestecuri ale acestora) trebuie să conțină următoarea frază de pericol: </w:t>
      </w:r>
    </w:p>
    <w:p w14:paraId="6E687FC5" w14:textId="77777777" w:rsidR="00E25EC3" w:rsidRPr="003A1708" w:rsidRDefault="00E25EC3" w:rsidP="00264856">
      <w:pPr>
        <w:spacing w:after="0" w:line="240" w:lineRule="auto"/>
        <w:jc w:val="both"/>
        <w:rPr>
          <w:lang w:val="ro-RO"/>
        </w:rPr>
      </w:pPr>
      <w:r w:rsidRPr="003A1708">
        <w:rPr>
          <w:lang w:val="ro-RO"/>
        </w:rPr>
        <w:t>EUH204 – „Conține izocianaţi. Poate provoca o reacție alergică.”</w:t>
      </w:r>
    </w:p>
    <w:p w14:paraId="39FA9643" w14:textId="77777777" w:rsidR="00E25EC3" w:rsidRPr="003A1708" w:rsidRDefault="00E25EC3" w:rsidP="00264856">
      <w:pPr>
        <w:spacing w:after="0" w:line="240" w:lineRule="auto"/>
        <w:jc w:val="both"/>
        <w:rPr>
          <w:lang w:val="ro-RO"/>
        </w:rPr>
      </w:pPr>
      <w:r w:rsidRPr="003A1708">
        <w:rPr>
          <w:lang w:val="ro-RO"/>
        </w:rPr>
        <w:t xml:space="preserve">2.5. Amestecuri care conțin componenți epoxidici cu o greutate moleculară medie ≤ 700 </w:t>
      </w:r>
    </w:p>
    <w:p w14:paraId="5D635F2E" w14:textId="77777777" w:rsidR="00E25EC3" w:rsidRPr="003A1708" w:rsidRDefault="00E25EC3" w:rsidP="00264856">
      <w:pPr>
        <w:spacing w:after="0" w:line="240" w:lineRule="auto"/>
        <w:jc w:val="both"/>
        <w:rPr>
          <w:lang w:val="ro-RO"/>
        </w:rPr>
      </w:pPr>
      <w:r w:rsidRPr="003A1708">
        <w:rPr>
          <w:lang w:val="ro-RO"/>
        </w:rPr>
        <w:t xml:space="preserve">În cazul în care acest lucru nu este deja precizat pe eticheta ambalajului, amestecurile care conțin componenți epoxidici cu o greutate moleculară medie ≤ 700 trebuie să conțină următoarea frază de pericol: </w:t>
      </w:r>
    </w:p>
    <w:p w14:paraId="4847558E" w14:textId="77777777" w:rsidR="00E25EC3" w:rsidRPr="003A1708" w:rsidRDefault="00E25EC3" w:rsidP="00264856">
      <w:pPr>
        <w:spacing w:after="0" w:line="240" w:lineRule="auto"/>
        <w:jc w:val="both"/>
        <w:rPr>
          <w:lang w:val="ro-RO"/>
        </w:rPr>
      </w:pPr>
      <w:r w:rsidRPr="003A1708">
        <w:rPr>
          <w:lang w:val="ro-RO"/>
        </w:rPr>
        <w:t>EUH205 – „Conține componenți epoxidici. Poate provoca o reacție alergică.”</w:t>
      </w:r>
    </w:p>
    <w:p w14:paraId="67D8757E" w14:textId="77777777" w:rsidR="00730C6D" w:rsidRPr="003A1708" w:rsidRDefault="00730C6D" w:rsidP="00264856">
      <w:pPr>
        <w:spacing w:after="0" w:line="240" w:lineRule="auto"/>
        <w:jc w:val="both"/>
        <w:rPr>
          <w:lang w:val="ro-RO"/>
        </w:rPr>
      </w:pPr>
    </w:p>
    <w:p w14:paraId="73AA0D5D" w14:textId="77777777" w:rsidR="00E25EC3" w:rsidRPr="003A1708" w:rsidRDefault="00E25EC3" w:rsidP="00264856">
      <w:pPr>
        <w:spacing w:after="0" w:line="240" w:lineRule="auto"/>
        <w:jc w:val="both"/>
        <w:rPr>
          <w:b/>
          <w:bCs/>
          <w:lang w:val="ro-RO"/>
        </w:rPr>
      </w:pPr>
      <w:r w:rsidRPr="003A1708">
        <w:rPr>
          <w:lang w:val="ro-RO"/>
        </w:rPr>
        <w:t xml:space="preserve">2.6. </w:t>
      </w:r>
      <w:r w:rsidRPr="003A1708">
        <w:rPr>
          <w:b/>
          <w:bCs/>
          <w:lang w:val="ro-RO"/>
        </w:rPr>
        <w:t xml:space="preserve">Amestecuri care conțin clor activ vândute publicului larg </w:t>
      </w:r>
    </w:p>
    <w:p w14:paraId="5DCF8E63" w14:textId="77777777" w:rsidR="00E25EC3" w:rsidRPr="003A1708" w:rsidRDefault="00E25EC3" w:rsidP="00264856">
      <w:pPr>
        <w:spacing w:after="0" w:line="240" w:lineRule="auto"/>
        <w:jc w:val="both"/>
        <w:rPr>
          <w:lang w:val="ro-RO"/>
        </w:rPr>
      </w:pPr>
      <w:r w:rsidRPr="003A1708">
        <w:rPr>
          <w:lang w:val="ro-RO"/>
        </w:rPr>
        <w:t xml:space="preserve">Eticheta de pe ambalajul amestecurilor care conțin mai mult de 1 % clor activ trebuie să conțină următoarea frază de pericol: </w:t>
      </w:r>
    </w:p>
    <w:p w14:paraId="7E96517D" w14:textId="77777777" w:rsidR="00E25EC3" w:rsidRPr="003A1708" w:rsidRDefault="00E25EC3" w:rsidP="00264856">
      <w:pPr>
        <w:spacing w:after="0" w:line="240" w:lineRule="auto"/>
        <w:jc w:val="both"/>
        <w:rPr>
          <w:lang w:val="ro-RO"/>
        </w:rPr>
      </w:pPr>
      <w:r w:rsidRPr="003A1708">
        <w:rPr>
          <w:lang w:val="ro-RO"/>
        </w:rPr>
        <w:t>EUH206 – „Atenție! A nu se folosi împreună cu alte produse. Poate elibera gaze periculoase (clor)”</w:t>
      </w:r>
    </w:p>
    <w:p w14:paraId="513D3C9E" w14:textId="77777777" w:rsidR="00730C6D" w:rsidRPr="003A1708" w:rsidRDefault="00730C6D" w:rsidP="00264856">
      <w:pPr>
        <w:spacing w:after="0" w:line="240" w:lineRule="auto"/>
        <w:jc w:val="both"/>
        <w:rPr>
          <w:lang w:val="ro-RO"/>
        </w:rPr>
      </w:pPr>
    </w:p>
    <w:p w14:paraId="67C12D55" w14:textId="77777777" w:rsidR="00E25EC3" w:rsidRPr="003A1708" w:rsidRDefault="00E25EC3" w:rsidP="00264856">
      <w:pPr>
        <w:spacing w:after="0" w:line="240" w:lineRule="auto"/>
        <w:jc w:val="both"/>
        <w:rPr>
          <w:lang w:val="ro-RO"/>
        </w:rPr>
      </w:pPr>
      <w:r w:rsidRPr="003A1708">
        <w:rPr>
          <w:lang w:val="ro-RO"/>
        </w:rPr>
        <w:t xml:space="preserve">2.7. </w:t>
      </w:r>
      <w:r w:rsidRPr="003A1708">
        <w:rPr>
          <w:b/>
          <w:bCs/>
          <w:lang w:val="ro-RO"/>
        </w:rPr>
        <w:t>Amestecuri care conțin cadmiu (aliaje) și care sunt destinate utilizării pentru lipire sau sudură</w:t>
      </w:r>
      <w:r w:rsidRPr="003A1708">
        <w:rPr>
          <w:lang w:val="ro-RO"/>
        </w:rPr>
        <w:t xml:space="preserve"> </w:t>
      </w:r>
    </w:p>
    <w:p w14:paraId="78F4F8B5" w14:textId="77777777" w:rsidR="00E25EC3" w:rsidRPr="003A1708" w:rsidRDefault="00E25EC3" w:rsidP="00264856">
      <w:pPr>
        <w:spacing w:after="0" w:line="240" w:lineRule="auto"/>
        <w:jc w:val="both"/>
        <w:rPr>
          <w:lang w:val="ro-RO"/>
        </w:rPr>
      </w:pPr>
      <w:r w:rsidRPr="003A1708">
        <w:rPr>
          <w:lang w:val="ro-RO"/>
        </w:rPr>
        <w:t xml:space="preserve">Eticheta de pe ambalajul amestecurilor menționate mai sus trebuie să conțină următoarea frază de pericol: </w:t>
      </w:r>
    </w:p>
    <w:p w14:paraId="68F627FF" w14:textId="77777777" w:rsidR="00E25EC3" w:rsidRPr="003A1708" w:rsidRDefault="00E25EC3" w:rsidP="00264856">
      <w:pPr>
        <w:spacing w:after="0" w:line="240" w:lineRule="auto"/>
        <w:jc w:val="both"/>
        <w:rPr>
          <w:lang w:val="ro-RO"/>
        </w:rPr>
      </w:pPr>
      <w:r w:rsidRPr="003A1708">
        <w:rPr>
          <w:lang w:val="ro-RO"/>
        </w:rPr>
        <w:t>EUH207 – „Atenție! Conține cadmiu. În timpul utilizării se degajă un fum periculos. A se vedea informațiile furnizate de producător. A se respecta instrucțiunile privind siguranța”</w:t>
      </w:r>
    </w:p>
    <w:p w14:paraId="5D2A8E71" w14:textId="77777777" w:rsidR="00730C6D" w:rsidRPr="003A1708" w:rsidRDefault="00730C6D" w:rsidP="00264856">
      <w:pPr>
        <w:spacing w:after="0" w:line="240" w:lineRule="auto"/>
        <w:jc w:val="both"/>
        <w:rPr>
          <w:lang w:val="ro-RO"/>
        </w:rPr>
      </w:pPr>
    </w:p>
    <w:p w14:paraId="46693F5F" w14:textId="77777777" w:rsidR="00E25EC3" w:rsidRPr="003A1708" w:rsidRDefault="00E25EC3" w:rsidP="00264856">
      <w:pPr>
        <w:spacing w:after="0" w:line="240" w:lineRule="auto"/>
        <w:jc w:val="both"/>
        <w:rPr>
          <w:b/>
          <w:bCs/>
          <w:lang w:val="ro-RO"/>
        </w:rPr>
      </w:pPr>
      <w:r w:rsidRPr="003A1708">
        <w:rPr>
          <w:lang w:val="ro-RO"/>
        </w:rPr>
        <w:t xml:space="preserve">2.8. </w:t>
      </w:r>
      <w:r w:rsidRPr="003A1708">
        <w:rPr>
          <w:b/>
          <w:bCs/>
          <w:lang w:val="ro-RO"/>
        </w:rPr>
        <w:t xml:space="preserve">Amestecuri care conțin cel puțin o substanță sensibilizantă </w:t>
      </w:r>
    </w:p>
    <w:p w14:paraId="4EB10244" w14:textId="66BFBC2D" w:rsidR="00E25EC3" w:rsidRPr="003A1708" w:rsidRDefault="00E25EC3" w:rsidP="00264856">
      <w:pPr>
        <w:spacing w:after="0" w:line="240" w:lineRule="auto"/>
        <w:jc w:val="both"/>
        <w:rPr>
          <w:lang w:val="ro-RO"/>
        </w:rPr>
      </w:pPr>
      <w:r w:rsidRPr="003A1708">
        <w:rPr>
          <w:lang w:val="ro-RO"/>
        </w:rPr>
        <w:t xml:space="preserve">Eticheta de pe ambalajul amestecurilor care nu sunt clasificate ca fiind sensibilizante, dar care conțin cel puțin o substanță clasificată ca fiind sensibilizantă și prezentă într-o concentrație egală sau mai mare decât cea specificată în tabelul 3.4.6 din anexa </w:t>
      </w:r>
      <w:r w:rsidR="00520645" w:rsidRPr="003A1708">
        <w:rPr>
          <w:lang w:val="ro-RO"/>
        </w:rPr>
        <w:t>nr. 1</w:t>
      </w:r>
      <w:r w:rsidRPr="003A1708">
        <w:rPr>
          <w:lang w:val="ro-RO"/>
        </w:rPr>
        <w:t xml:space="preserve"> va conține următorul text: </w:t>
      </w:r>
    </w:p>
    <w:p w14:paraId="77B0D3F9" w14:textId="77777777" w:rsidR="00E25EC3" w:rsidRPr="003A1708" w:rsidRDefault="00E25EC3" w:rsidP="00264856">
      <w:pPr>
        <w:spacing w:after="0" w:line="240" w:lineRule="auto"/>
        <w:jc w:val="both"/>
        <w:rPr>
          <w:lang w:val="ro-RO"/>
        </w:rPr>
      </w:pPr>
      <w:r w:rsidRPr="003A1708">
        <w:rPr>
          <w:lang w:val="ro-RO"/>
        </w:rPr>
        <w:t xml:space="preserve">EUH208 – „Conține (denumirea substanței sensibilizante). Poate provoca o reacție alergică”.  </w:t>
      </w:r>
    </w:p>
    <w:p w14:paraId="6817B27C" w14:textId="2197435D" w:rsidR="00E25EC3" w:rsidRPr="003A1708" w:rsidRDefault="00E25EC3" w:rsidP="00264856">
      <w:pPr>
        <w:spacing w:after="0" w:line="240" w:lineRule="auto"/>
        <w:jc w:val="both"/>
        <w:rPr>
          <w:lang w:val="ro-RO"/>
        </w:rPr>
      </w:pPr>
      <w:r w:rsidRPr="003A1708">
        <w:rPr>
          <w:lang w:val="ro-RO"/>
        </w:rPr>
        <w:t xml:space="preserve">Amestecurile clasificate ca sensibilizante și care conțin alte substanțe clasificate ca sensibilizante (pe lângă cea care conduce la clasificarea amestecului) și prezente într-o concentrație egală cu sau mai mare decât cea specificată în tabelul 3.4.6 din anexa </w:t>
      </w:r>
      <w:r w:rsidR="00520645" w:rsidRPr="003A1708">
        <w:rPr>
          <w:lang w:val="ro-RO"/>
        </w:rPr>
        <w:t>nr. 1</w:t>
      </w:r>
      <w:r w:rsidRPr="003A1708">
        <w:rPr>
          <w:lang w:val="ro-RO"/>
        </w:rPr>
        <w:t xml:space="preserve"> vor purta denumirea (denumirile) substanței (substanțelor) de pe etichetă.</w:t>
      </w:r>
    </w:p>
    <w:p w14:paraId="70273415" w14:textId="77777777" w:rsidR="00E25EC3" w:rsidRPr="003A1708" w:rsidRDefault="00E25EC3" w:rsidP="00264856">
      <w:pPr>
        <w:spacing w:after="0" w:line="240" w:lineRule="auto"/>
        <w:jc w:val="both"/>
        <w:rPr>
          <w:lang w:val="ro-RO"/>
        </w:rPr>
      </w:pPr>
      <w:r w:rsidRPr="003A1708">
        <w:rPr>
          <w:lang w:val="ro-RO"/>
        </w:rPr>
        <w:t>În cazul în care un amestec este etichetat în conformitate cu secțiunea 2.4 sau 2.5, fraza EUH208 poate fi omisă de pe etichetă pentru substanța în cauză.</w:t>
      </w:r>
    </w:p>
    <w:p w14:paraId="1B0F56AD" w14:textId="77777777" w:rsidR="00596765" w:rsidRPr="003A1708" w:rsidRDefault="00596765" w:rsidP="00264856">
      <w:pPr>
        <w:spacing w:after="0" w:line="240" w:lineRule="auto"/>
        <w:jc w:val="both"/>
        <w:rPr>
          <w:lang w:val="ro-RO"/>
        </w:rPr>
      </w:pPr>
    </w:p>
    <w:p w14:paraId="2B05FF31" w14:textId="77777777" w:rsidR="00E25EC3" w:rsidRPr="003A1708" w:rsidRDefault="00E25EC3" w:rsidP="00264856">
      <w:pPr>
        <w:spacing w:after="0" w:line="240" w:lineRule="auto"/>
        <w:jc w:val="both"/>
        <w:rPr>
          <w:lang w:val="ro-RO"/>
        </w:rPr>
      </w:pPr>
      <w:r w:rsidRPr="003A1708">
        <w:rPr>
          <w:lang w:val="ro-RO"/>
        </w:rPr>
        <w:t xml:space="preserve">2.9. </w:t>
      </w:r>
      <w:r w:rsidRPr="003A1708">
        <w:rPr>
          <w:b/>
          <w:bCs/>
          <w:lang w:val="ro-RO"/>
        </w:rPr>
        <w:t>Amestecuri lichide care conțin hidrocarburi halogenate</w:t>
      </w:r>
      <w:r w:rsidRPr="003A1708">
        <w:rPr>
          <w:lang w:val="ro-RO"/>
        </w:rPr>
        <w:t xml:space="preserve"> </w:t>
      </w:r>
    </w:p>
    <w:p w14:paraId="201BD47E" w14:textId="77777777" w:rsidR="00E25EC3" w:rsidRPr="003A1708" w:rsidRDefault="00E25EC3" w:rsidP="00264856">
      <w:pPr>
        <w:spacing w:after="0" w:line="240" w:lineRule="auto"/>
        <w:jc w:val="both"/>
        <w:rPr>
          <w:lang w:val="ro-RO"/>
        </w:rPr>
      </w:pPr>
      <w:r w:rsidRPr="003A1708">
        <w:rPr>
          <w:lang w:val="ro-RO"/>
        </w:rPr>
        <w:t xml:space="preserve">Pentru amestecurile lichide care nu prezintă un punct de aprindere sau al căror punct de aprindere este de peste 60 o C dar nu mai mare de 93 o C și care conțin o hidrocarbură halogenată și o cantitate de peste 5 % substanțe inflamabile sau foarte inflamabile, eticheta de pe ambalaj trebuie să conțină una dintre următoarele fraze de pericol, în funcție de cum sunt considerate substanțele menționate mai sus – inflamabile sau foarte inflamabile: </w:t>
      </w:r>
    </w:p>
    <w:p w14:paraId="66B3A982" w14:textId="77777777" w:rsidR="00E25EC3" w:rsidRPr="003A1708" w:rsidRDefault="00E25EC3" w:rsidP="00264856">
      <w:pPr>
        <w:spacing w:after="0" w:line="240" w:lineRule="auto"/>
        <w:jc w:val="both"/>
        <w:rPr>
          <w:lang w:val="ro-RO"/>
        </w:rPr>
      </w:pPr>
      <w:r w:rsidRPr="003A1708">
        <w:rPr>
          <w:lang w:val="ro-RO"/>
        </w:rPr>
        <w:t xml:space="preserve">EUH209 – „Poate deveni foarte inflamabil în timpul utilizării” sau </w:t>
      </w:r>
    </w:p>
    <w:p w14:paraId="157AC1DC" w14:textId="77777777" w:rsidR="00E25EC3" w:rsidRPr="003A1708" w:rsidRDefault="00E25EC3" w:rsidP="00264856">
      <w:pPr>
        <w:spacing w:after="0" w:line="240" w:lineRule="auto"/>
        <w:jc w:val="both"/>
        <w:rPr>
          <w:lang w:val="ro-RO"/>
        </w:rPr>
      </w:pPr>
      <w:r w:rsidRPr="003A1708">
        <w:rPr>
          <w:lang w:val="ro-RO"/>
        </w:rPr>
        <w:t>EUH209A – „Poate deveni inflamabil în timpul utilizării”</w:t>
      </w:r>
    </w:p>
    <w:p w14:paraId="7138B300" w14:textId="77777777" w:rsidR="00596765" w:rsidRPr="003A1708" w:rsidRDefault="00596765" w:rsidP="00264856">
      <w:pPr>
        <w:spacing w:after="0" w:line="240" w:lineRule="auto"/>
        <w:jc w:val="both"/>
        <w:rPr>
          <w:lang w:val="ro-RO"/>
        </w:rPr>
      </w:pPr>
    </w:p>
    <w:p w14:paraId="216BE266" w14:textId="77777777" w:rsidR="00E25EC3" w:rsidRPr="003A1708" w:rsidRDefault="00E25EC3" w:rsidP="00264856">
      <w:pPr>
        <w:spacing w:after="0" w:line="240" w:lineRule="auto"/>
        <w:jc w:val="both"/>
        <w:rPr>
          <w:lang w:val="ro-RO"/>
        </w:rPr>
      </w:pPr>
      <w:r w:rsidRPr="003A1708">
        <w:rPr>
          <w:lang w:val="ro-RO"/>
        </w:rPr>
        <w:t xml:space="preserve">2.10. </w:t>
      </w:r>
      <w:r w:rsidRPr="003A1708">
        <w:rPr>
          <w:b/>
          <w:bCs/>
          <w:lang w:val="ro-RO"/>
        </w:rPr>
        <w:t>Amestecuri care nu sunt destinate publicului larg</w:t>
      </w:r>
      <w:r w:rsidRPr="003A1708">
        <w:rPr>
          <w:lang w:val="ro-RO"/>
        </w:rPr>
        <w:t xml:space="preserve"> </w:t>
      </w:r>
    </w:p>
    <w:p w14:paraId="21F3BB06" w14:textId="40C6679C" w:rsidR="00E25EC3" w:rsidRPr="003A1708" w:rsidRDefault="00E25EC3" w:rsidP="00264856">
      <w:pPr>
        <w:spacing w:after="0" w:line="240" w:lineRule="auto"/>
        <w:jc w:val="both"/>
        <w:rPr>
          <w:lang w:val="ro-RO"/>
        </w:rPr>
      </w:pPr>
      <w:r w:rsidRPr="003A1708">
        <w:rPr>
          <w:lang w:val="ro-RO"/>
        </w:rPr>
        <w:t>Pentru amestecuri care nu sunt clasificate ca fiind periculoase dar care conțin:</w:t>
      </w:r>
    </w:p>
    <w:p w14:paraId="1E5A8BF4" w14:textId="77777777" w:rsidR="00E25EC3" w:rsidRPr="003A1708" w:rsidRDefault="00E25EC3" w:rsidP="00264856">
      <w:pPr>
        <w:spacing w:after="0" w:line="240" w:lineRule="auto"/>
        <w:jc w:val="both"/>
        <w:rPr>
          <w:lang w:val="ro-RO"/>
        </w:rPr>
      </w:pPr>
      <w:r w:rsidRPr="003A1708">
        <w:rPr>
          <w:lang w:val="ro-RO"/>
        </w:rPr>
        <w:lastRenderedPageBreak/>
        <w:t xml:space="preserve">— ≥ 0,1 % dintr-o substanță clasificată drept sensibilizantă pentru piele categoria 1, 1B, sensibilizantă a căilor respiratorii categoria 1, 1B, sau cancerigenă categoria 2; sau </w:t>
      </w:r>
    </w:p>
    <w:p w14:paraId="334013F8" w14:textId="11677693" w:rsidR="00E25EC3" w:rsidRPr="003A1708" w:rsidRDefault="00E25EC3" w:rsidP="00264856">
      <w:pPr>
        <w:spacing w:after="0" w:line="240" w:lineRule="auto"/>
        <w:jc w:val="both"/>
        <w:rPr>
          <w:lang w:val="ro-RO"/>
        </w:rPr>
      </w:pPr>
      <w:r w:rsidRPr="003A1708">
        <w:rPr>
          <w:lang w:val="ro-RO"/>
        </w:rPr>
        <w:t>— ≥ 0,01 % dintr-o substanță clasificată drept sensibilizantă pentru piele categoria 1A, sensibilizantă a căilor respiratorii categoria 1A; sau</w:t>
      </w:r>
    </w:p>
    <w:p w14:paraId="21DE7C18" w14:textId="509597B7" w:rsidR="00E25EC3" w:rsidRPr="003A1708" w:rsidRDefault="00E25EC3" w:rsidP="00264856">
      <w:pPr>
        <w:spacing w:after="0" w:line="240" w:lineRule="auto"/>
        <w:jc w:val="both"/>
        <w:rPr>
          <w:lang w:val="ro-RO"/>
        </w:rPr>
      </w:pPr>
      <w:r w:rsidRPr="003A1708">
        <w:rPr>
          <w:lang w:val="ro-RO"/>
        </w:rPr>
        <w:t>— ≥ o zecime din limita de concentrație specifică pentru o substanță clasificată drept sensibilizantă pentru piele sau pentru căile respiratorii, cu limită de concentrație specifică; sau</w:t>
      </w:r>
    </w:p>
    <w:p w14:paraId="6F4B586B" w14:textId="77777777" w:rsidR="00E25EC3" w:rsidRPr="003A1708" w:rsidRDefault="00E25EC3" w:rsidP="00264856">
      <w:pPr>
        <w:spacing w:after="0" w:line="240" w:lineRule="auto"/>
        <w:jc w:val="both"/>
        <w:rPr>
          <w:lang w:val="ro-RO"/>
        </w:rPr>
      </w:pPr>
      <w:r w:rsidRPr="003A1708">
        <w:rPr>
          <w:lang w:val="ro-RO"/>
        </w:rPr>
        <w:t xml:space="preserve">— ≥ 0,1 % dintr-o substanță clasificată ca toxică pentru reproducere categoriile 1A, 1B sau 2 sau care provoacă efecte asupra alăptării sau prin intermediul alăptării; sau </w:t>
      </w:r>
    </w:p>
    <w:p w14:paraId="6A3AF3E0" w14:textId="67560D11" w:rsidR="00E25EC3" w:rsidRPr="003A1708" w:rsidRDefault="00E25EC3" w:rsidP="00264856">
      <w:pPr>
        <w:spacing w:after="0" w:line="240" w:lineRule="auto"/>
        <w:jc w:val="both"/>
        <w:rPr>
          <w:lang w:val="ro-RO"/>
        </w:rPr>
      </w:pPr>
      <w:r w:rsidRPr="003A1708">
        <w:rPr>
          <w:lang w:val="ro-RO"/>
        </w:rPr>
        <w:t>— cel puțin o substanță în concentrație individuală ≥ 0,1 % de greutate pentru amestecurile negazoase și ≥ 0,2 % din volum pentru amestecurile gazoase care:</w:t>
      </w:r>
    </w:p>
    <w:p w14:paraId="72AAD50E" w14:textId="77777777" w:rsidR="00E25EC3" w:rsidRPr="003A1708" w:rsidRDefault="00E25EC3" w:rsidP="00264856">
      <w:pPr>
        <w:spacing w:after="0" w:line="240" w:lineRule="auto"/>
        <w:jc w:val="both"/>
        <w:rPr>
          <w:lang w:val="ro-RO"/>
        </w:rPr>
      </w:pPr>
      <w:r w:rsidRPr="003A1708">
        <w:rPr>
          <w:lang w:val="ro-RO"/>
        </w:rPr>
        <w:t xml:space="preserve">— sunt clasificate ca prezentând alte pericole pentru sănătate sau pentru mediu; sau </w:t>
      </w:r>
    </w:p>
    <w:p w14:paraId="1EBC5D85" w14:textId="77777777" w:rsidR="00E25EC3" w:rsidRPr="003A1708" w:rsidRDefault="00E25EC3" w:rsidP="00264856">
      <w:pPr>
        <w:spacing w:after="0" w:line="240" w:lineRule="auto"/>
        <w:jc w:val="both"/>
        <w:rPr>
          <w:lang w:val="ro-RO"/>
        </w:rPr>
      </w:pPr>
      <w:r w:rsidRPr="003A1708">
        <w:rPr>
          <w:lang w:val="ro-RO"/>
        </w:rPr>
        <w:t>— pentru care sunt stabilite limite comunitare de expunere la locul de muncă</w:t>
      </w:r>
    </w:p>
    <w:p w14:paraId="3B5C6C4B" w14:textId="77777777" w:rsidR="00E25EC3" w:rsidRPr="003A1708" w:rsidRDefault="00E25EC3" w:rsidP="00264856">
      <w:pPr>
        <w:spacing w:after="0" w:line="240" w:lineRule="auto"/>
        <w:jc w:val="both"/>
        <w:rPr>
          <w:lang w:val="ro-RO"/>
        </w:rPr>
      </w:pPr>
    </w:p>
    <w:p w14:paraId="63B33CD4" w14:textId="77777777" w:rsidR="00E25EC3" w:rsidRPr="003A1708" w:rsidRDefault="00E25EC3" w:rsidP="00264856">
      <w:pPr>
        <w:spacing w:after="0" w:line="240" w:lineRule="auto"/>
        <w:jc w:val="both"/>
        <w:rPr>
          <w:lang w:val="ro-RO"/>
        </w:rPr>
      </w:pPr>
      <w:r w:rsidRPr="003A1708">
        <w:rPr>
          <w:lang w:val="ro-RO"/>
        </w:rPr>
        <w:t xml:space="preserve">— ≥ 0,1 % dintr-o substanță clasificată drept perturbator endocrin pentru sănătatea umană categoria 2; sau </w:t>
      </w:r>
    </w:p>
    <w:p w14:paraId="7DB12D9E" w14:textId="1DBD861D" w:rsidR="00E25EC3" w:rsidRPr="003A1708" w:rsidRDefault="00E25EC3" w:rsidP="00264856">
      <w:pPr>
        <w:spacing w:after="0" w:line="240" w:lineRule="auto"/>
        <w:jc w:val="both"/>
        <w:rPr>
          <w:lang w:val="ro-RO"/>
        </w:rPr>
      </w:pPr>
      <w:r w:rsidRPr="003A1708">
        <w:rPr>
          <w:lang w:val="ro-RO"/>
        </w:rPr>
        <w:t>— ≥ 0,1 % dintr-o substanță clasificată drept perturbator endocrin pentru mediu categoria 2.</w:t>
      </w:r>
    </w:p>
    <w:p w14:paraId="73DDDBD8" w14:textId="77777777" w:rsidR="000D59E0" w:rsidRPr="003A1708" w:rsidRDefault="000D59E0" w:rsidP="00264856">
      <w:pPr>
        <w:spacing w:after="0" w:line="240" w:lineRule="auto"/>
        <w:jc w:val="both"/>
        <w:rPr>
          <w:lang w:val="ro-RO"/>
        </w:rPr>
      </w:pPr>
    </w:p>
    <w:p w14:paraId="112FFED0" w14:textId="02112766" w:rsidR="00E25EC3" w:rsidRPr="003A1708" w:rsidRDefault="00350CB5" w:rsidP="00264856">
      <w:pPr>
        <w:spacing w:after="0" w:line="240" w:lineRule="auto"/>
        <w:jc w:val="both"/>
        <w:rPr>
          <w:lang w:val="ro-RO"/>
        </w:rPr>
      </w:pPr>
      <w:r w:rsidRPr="003A1708">
        <w:rPr>
          <w:lang w:val="ro-RO"/>
        </w:rPr>
        <w:t>E</w:t>
      </w:r>
      <w:r w:rsidR="00E25EC3" w:rsidRPr="003A1708">
        <w:rPr>
          <w:lang w:val="ro-RO"/>
        </w:rPr>
        <w:t xml:space="preserve">ticheta de pe ambalaj trebuie să conțină următoarea frază de pericol: </w:t>
      </w:r>
    </w:p>
    <w:p w14:paraId="794F2124" w14:textId="77777777" w:rsidR="00E25EC3" w:rsidRPr="003A1708" w:rsidRDefault="00E25EC3" w:rsidP="00264856">
      <w:pPr>
        <w:spacing w:after="0" w:line="240" w:lineRule="auto"/>
        <w:jc w:val="both"/>
        <w:rPr>
          <w:lang w:val="ro-RO"/>
        </w:rPr>
      </w:pPr>
      <w:r w:rsidRPr="003A1708">
        <w:rPr>
          <w:lang w:val="ro-RO"/>
        </w:rPr>
        <w:t>EUH210 – „Fișa cu date de securitate disponibilă la cerere”.</w:t>
      </w:r>
    </w:p>
    <w:p w14:paraId="768C58A7" w14:textId="77777777" w:rsidR="000D59E0" w:rsidRPr="003A1708" w:rsidRDefault="000D59E0" w:rsidP="00264856">
      <w:pPr>
        <w:spacing w:after="0" w:line="240" w:lineRule="auto"/>
        <w:jc w:val="both"/>
        <w:rPr>
          <w:lang w:val="ro-RO"/>
        </w:rPr>
      </w:pPr>
    </w:p>
    <w:p w14:paraId="6BB74907" w14:textId="77777777" w:rsidR="00E25EC3" w:rsidRPr="003A1708" w:rsidRDefault="00E25EC3" w:rsidP="00264856">
      <w:pPr>
        <w:spacing w:after="0" w:line="240" w:lineRule="auto"/>
        <w:jc w:val="both"/>
        <w:rPr>
          <w:lang w:val="ro-RO"/>
        </w:rPr>
      </w:pPr>
      <w:r w:rsidRPr="003A1708">
        <w:rPr>
          <w:lang w:val="ro-RO"/>
        </w:rPr>
        <w:t xml:space="preserve">2.11. </w:t>
      </w:r>
      <w:r w:rsidRPr="003A1708">
        <w:rPr>
          <w:b/>
          <w:bCs/>
          <w:lang w:val="ro-RO"/>
        </w:rPr>
        <w:t xml:space="preserve">Aerosoli </w:t>
      </w:r>
    </w:p>
    <w:p w14:paraId="7179818F" w14:textId="28170C39" w:rsidR="00E25EC3" w:rsidRPr="003A1708" w:rsidRDefault="00E25EC3" w:rsidP="00264856">
      <w:pPr>
        <w:spacing w:after="0" w:line="240" w:lineRule="auto"/>
        <w:jc w:val="both"/>
        <w:rPr>
          <w:lang w:val="ro-RO"/>
        </w:rPr>
      </w:pPr>
      <w:r w:rsidRPr="003A1708">
        <w:rPr>
          <w:lang w:val="ro-RO"/>
        </w:rPr>
        <w:t xml:space="preserve">Este de notat faptul că și aerosolii fac obiectul dispozițiilor privind etichetarea în conformitate cu Condițiile de introducere pe piață a generatorilor de aerosoli aprobate </w:t>
      </w:r>
      <w:r w:rsidR="00F73043" w:rsidRPr="003A1708">
        <w:rPr>
          <w:lang w:val="ro-RO"/>
        </w:rPr>
        <w:t>prin Hotărârea Guvernului nr. 299/2025</w:t>
      </w:r>
      <w:r w:rsidRPr="003A1708">
        <w:rPr>
          <w:lang w:val="ro-RO"/>
        </w:rPr>
        <w:t xml:space="preserve">. </w:t>
      </w:r>
    </w:p>
    <w:p w14:paraId="5D6C3A11" w14:textId="77777777" w:rsidR="00E25EC3" w:rsidRPr="003A1708" w:rsidRDefault="00E25EC3" w:rsidP="00264856">
      <w:pPr>
        <w:spacing w:after="0" w:line="240" w:lineRule="auto"/>
        <w:jc w:val="both"/>
        <w:rPr>
          <w:lang w:val="ro-RO"/>
        </w:rPr>
      </w:pPr>
    </w:p>
    <w:p w14:paraId="1BFC8667" w14:textId="77777777" w:rsidR="00E25EC3" w:rsidRPr="003A1708" w:rsidRDefault="00E25EC3" w:rsidP="00264856">
      <w:pPr>
        <w:spacing w:after="0" w:line="240" w:lineRule="auto"/>
        <w:jc w:val="both"/>
        <w:rPr>
          <w:lang w:val="ro-RO"/>
        </w:rPr>
      </w:pPr>
      <w:r w:rsidRPr="003A1708">
        <w:rPr>
          <w:lang w:val="ro-RO"/>
        </w:rPr>
        <w:t xml:space="preserve">2.12. </w:t>
      </w:r>
      <w:r w:rsidRPr="003A1708">
        <w:rPr>
          <w:b/>
          <w:bCs/>
          <w:lang w:val="ro-RO"/>
        </w:rPr>
        <w:t>Amestecuri care conțin dioxid de titan</w:t>
      </w:r>
      <w:r w:rsidRPr="003A1708">
        <w:rPr>
          <w:lang w:val="ro-RO"/>
        </w:rPr>
        <w:t xml:space="preserve"> </w:t>
      </w:r>
    </w:p>
    <w:p w14:paraId="41BCEA4B" w14:textId="77777777" w:rsidR="00E25EC3" w:rsidRPr="003A1708" w:rsidRDefault="00E25EC3" w:rsidP="00264856">
      <w:pPr>
        <w:spacing w:after="0" w:line="240" w:lineRule="auto"/>
        <w:jc w:val="both"/>
        <w:rPr>
          <w:lang w:val="ro-RO"/>
        </w:rPr>
      </w:pPr>
      <w:r w:rsidRPr="003A1708">
        <w:rPr>
          <w:lang w:val="ro-RO"/>
        </w:rPr>
        <w:t>Eticheta de pe ambalajul amestecurilor lichide care conțin cel puțin 1 % particule de dioxid de titan cu un diametru aerodinamic egal sau mai mic de 10 μm trebuie să poarte următoarea mențiune:</w:t>
      </w:r>
    </w:p>
    <w:p w14:paraId="07752707" w14:textId="77777777" w:rsidR="00E25EC3" w:rsidRPr="003A1708" w:rsidRDefault="00E25EC3" w:rsidP="00264856">
      <w:pPr>
        <w:spacing w:after="0" w:line="240" w:lineRule="auto"/>
        <w:jc w:val="both"/>
        <w:rPr>
          <w:lang w:val="ro-RO"/>
        </w:rPr>
      </w:pPr>
    </w:p>
    <w:p w14:paraId="3466DA9C" w14:textId="77777777" w:rsidR="00E25EC3" w:rsidRPr="003A1708" w:rsidRDefault="00E25EC3" w:rsidP="00264856">
      <w:pPr>
        <w:spacing w:after="0" w:line="240" w:lineRule="auto"/>
        <w:jc w:val="both"/>
        <w:rPr>
          <w:lang w:val="ro-RO"/>
        </w:rPr>
      </w:pPr>
      <w:r w:rsidRPr="003A1708">
        <w:rPr>
          <w:lang w:val="ro-RO"/>
        </w:rPr>
        <w:t>EUH211: „Atenție! La pulverizare, se pot forma picături respirabile periculoase. Nu inspirați vaporii, particulele pulverizate sau aerosolii.”</w:t>
      </w:r>
    </w:p>
    <w:p w14:paraId="68DD6CCF" w14:textId="77777777" w:rsidR="00E25EC3" w:rsidRPr="003A1708" w:rsidRDefault="00E25EC3" w:rsidP="00264856">
      <w:pPr>
        <w:spacing w:after="0" w:line="240" w:lineRule="auto"/>
        <w:jc w:val="both"/>
        <w:rPr>
          <w:lang w:val="ro-RO"/>
        </w:rPr>
      </w:pPr>
    </w:p>
    <w:p w14:paraId="11A42EBF" w14:textId="77777777" w:rsidR="00E25EC3" w:rsidRPr="003A1708" w:rsidRDefault="00E25EC3" w:rsidP="00264856">
      <w:pPr>
        <w:spacing w:after="0" w:line="240" w:lineRule="auto"/>
        <w:jc w:val="both"/>
        <w:rPr>
          <w:lang w:val="ro-RO"/>
        </w:rPr>
      </w:pPr>
      <w:r w:rsidRPr="003A1708">
        <w:rPr>
          <w:lang w:val="ro-RO"/>
        </w:rPr>
        <w:t xml:space="preserve">Eticheta de pe ambalajul amestecurilor solide care conțin cel puțin 1 % dioxid de titan trebuie să poarte următoarea mențiune: </w:t>
      </w:r>
    </w:p>
    <w:p w14:paraId="62A21E4A" w14:textId="77777777" w:rsidR="00E25EC3" w:rsidRPr="003A1708" w:rsidRDefault="00E25EC3" w:rsidP="00264856">
      <w:pPr>
        <w:spacing w:after="0" w:line="240" w:lineRule="auto"/>
        <w:jc w:val="both"/>
        <w:rPr>
          <w:lang w:val="ro-RO"/>
        </w:rPr>
      </w:pPr>
      <w:r w:rsidRPr="003A1708">
        <w:rPr>
          <w:lang w:val="ro-RO"/>
        </w:rPr>
        <w:t xml:space="preserve">EUH212: „Atenție! Se poate forma pulbere respirabilă periculoasă în timpul utilizării. Nu inspirați pulberea.” </w:t>
      </w:r>
    </w:p>
    <w:p w14:paraId="0070F2F9" w14:textId="77777777" w:rsidR="00E25EC3" w:rsidRPr="003A1708" w:rsidRDefault="00E25EC3" w:rsidP="00264856">
      <w:pPr>
        <w:spacing w:after="0" w:line="240" w:lineRule="auto"/>
        <w:jc w:val="both"/>
        <w:rPr>
          <w:lang w:val="ro-RO"/>
        </w:rPr>
      </w:pPr>
      <w:r w:rsidRPr="003A1708">
        <w:rPr>
          <w:lang w:val="ro-RO"/>
        </w:rPr>
        <w:t>În plus, eticheta de pe ambalajul amestecurilor lichide și solide care nu sunt destinate publicului larg și nu sunt clasificate ca fiind periculoase, etichetate cu EUH211 sau EUH212, trebuie să includă mențiunea EUH210.</w:t>
      </w:r>
    </w:p>
    <w:p w14:paraId="0A798DD7" w14:textId="77777777" w:rsidR="00D37E3F" w:rsidRPr="003A1708" w:rsidRDefault="00D37E3F" w:rsidP="00264856">
      <w:pPr>
        <w:spacing w:after="0" w:line="240" w:lineRule="auto"/>
        <w:jc w:val="both"/>
        <w:rPr>
          <w:lang w:val="ro-RO"/>
        </w:rPr>
      </w:pPr>
    </w:p>
    <w:p w14:paraId="0825F820" w14:textId="77777777" w:rsidR="00E25EC3" w:rsidRPr="003A1708" w:rsidRDefault="00E25EC3" w:rsidP="00264856">
      <w:pPr>
        <w:spacing w:after="0" w:line="240" w:lineRule="auto"/>
        <w:jc w:val="both"/>
        <w:rPr>
          <w:lang w:val="ro-RO"/>
        </w:rPr>
      </w:pPr>
      <w:r w:rsidRPr="003A1708">
        <w:rPr>
          <w:lang w:val="ro-RO"/>
        </w:rPr>
        <w:t xml:space="preserve">3. </w:t>
      </w:r>
      <w:r w:rsidRPr="003A1708">
        <w:rPr>
          <w:b/>
          <w:bCs/>
          <w:lang w:val="ro-RO"/>
        </w:rPr>
        <w:t>PARTEA 3: REGULI SPECIALE PRIVIND AMBALAREA</w:t>
      </w:r>
    </w:p>
    <w:p w14:paraId="33ACA9E9" w14:textId="77777777" w:rsidR="00E25EC3" w:rsidRPr="003A1708" w:rsidRDefault="00E25EC3" w:rsidP="00264856">
      <w:pPr>
        <w:spacing w:after="0" w:line="240" w:lineRule="auto"/>
        <w:jc w:val="both"/>
        <w:rPr>
          <w:lang w:val="ro-RO"/>
        </w:rPr>
      </w:pPr>
      <w:r w:rsidRPr="003A1708">
        <w:rPr>
          <w:lang w:val="ro-RO"/>
        </w:rPr>
        <w:t xml:space="preserve">3.1. </w:t>
      </w:r>
      <w:r w:rsidRPr="003A1708">
        <w:rPr>
          <w:b/>
          <w:bCs/>
          <w:lang w:val="ro-RO"/>
        </w:rPr>
        <w:t>Dispoziții referitoare la sistemele de închidere rezistente la deschiderea lor de către copii</w:t>
      </w:r>
    </w:p>
    <w:p w14:paraId="01FF1D29" w14:textId="77777777" w:rsidR="00E25EC3" w:rsidRPr="003A1708" w:rsidRDefault="00E25EC3" w:rsidP="00264856">
      <w:pPr>
        <w:spacing w:after="0" w:line="240" w:lineRule="auto"/>
        <w:jc w:val="both"/>
        <w:rPr>
          <w:lang w:val="ro-RO"/>
        </w:rPr>
      </w:pPr>
      <w:r w:rsidRPr="003A1708">
        <w:rPr>
          <w:lang w:val="ro-RO"/>
        </w:rPr>
        <w:t xml:space="preserve">3.1.1. </w:t>
      </w:r>
      <w:r w:rsidRPr="003A1708">
        <w:rPr>
          <w:b/>
          <w:bCs/>
          <w:lang w:val="ro-RO"/>
        </w:rPr>
        <w:t>Ambalaje care trebuie să fie echipate cu sisteme de închidere rezistente la deschiderea lor de către copii</w:t>
      </w:r>
    </w:p>
    <w:p w14:paraId="330E70FE" w14:textId="77777777" w:rsidR="00E25EC3" w:rsidRPr="003A1708" w:rsidRDefault="00E25EC3" w:rsidP="00264856">
      <w:pPr>
        <w:spacing w:after="0" w:line="240" w:lineRule="auto"/>
        <w:jc w:val="both"/>
        <w:rPr>
          <w:lang w:val="ro-RO"/>
        </w:rPr>
      </w:pPr>
      <w:r w:rsidRPr="003A1708">
        <w:rPr>
          <w:lang w:val="ro-RO"/>
        </w:rPr>
        <w:t>3.1.1.1. Ambalajele de orice capacitate care conțin o substanță sau un amestec livrat(ă) publicului larg și clasificat(e) pentru toxicitate acută, categoriile 1-3, pentru STOT – o singură expunere categoria 1 , STOT – expunere repetată categoria 1 sau pentru corodarea pielii categoria 1, trebuie să fie prevăzute cu sisteme de închidere rezistente la deschiderea lor de către copii.</w:t>
      </w:r>
    </w:p>
    <w:p w14:paraId="4C11A039" w14:textId="25D9C750" w:rsidR="00E25EC3" w:rsidRPr="003A1708" w:rsidRDefault="00E25EC3" w:rsidP="00264856">
      <w:pPr>
        <w:spacing w:after="0" w:line="240" w:lineRule="auto"/>
        <w:jc w:val="both"/>
        <w:rPr>
          <w:lang w:val="ro-RO"/>
        </w:rPr>
      </w:pPr>
      <w:r w:rsidRPr="003A1708">
        <w:rPr>
          <w:lang w:val="ro-RO"/>
        </w:rPr>
        <w:t xml:space="preserve">3.1.1.2. Ambalajele de orice capacitate care conțin o substanță sau un amestec livrat(ă) publicului larg, care prezintă un pericol prin aspirare și care este clasificat(ă) în conformitate cu secțiunile 3.10.2 și 3.10.3 din anexa </w:t>
      </w:r>
      <w:r w:rsidR="00B35497" w:rsidRPr="003A1708">
        <w:rPr>
          <w:lang w:val="ro-RO"/>
        </w:rPr>
        <w:t>nr. 1</w:t>
      </w:r>
      <w:r w:rsidRPr="003A1708">
        <w:rPr>
          <w:lang w:val="ro-RO"/>
        </w:rPr>
        <w:t xml:space="preserve"> și etichetat(ă) în conformitate cu secțiunea 3.10.4.1 din anexa </w:t>
      </w:r>
      <w:r w:rsidR="00B35497" w:rsidRPr="003A1708">
        <w:rPr>
          <w:lang w:val="ro-RO"/>
        </w:rPr>
        <w:t>nr. 1</w:t>
      </w:r>
      <w:r w:rsidRPr="003A1708">
        <w:rPr>
          <w:lang w:val="ro-RO"/>
        </w:rPr>
        <w:t xml:space="preserve">, cu excepția substanțelor și amestecurilor introduse pe piață sub formă de aerosoli sau într-un </w:t>
      </w:r>
      <w:r w:rsidRPr="003A1708">
        <w:rPr>
          <w:lang w:val="ro-RO"/>
        </w:rPr>
        <w:lastRenderedPageBreak/>
        <w:t>recipient prevăzut cu dispozitiv de pulverizare sigilat, trebuie să fie prevăzute cu sisteme de închidere rezistente la deschiderea lor de către copii.</w:t>
      </w:r>
    </w:p>
    <w:p w14:paraId="668A28E3" w14:textId="06F90056" w:rsidR="008145BC" w:rsidRPr="003A1708" w:rsidRDefault="00E25EC3" w:rsidP="00264856">
      <w:pPr>
        <w:spacing w:after="0" w:line="240" w:lineRule="auto"/>
        <w:jc w:val="both"/>
        <w:rPr>
          <w:lang w:val="ro-RO"/>
        </w:rPr>
      </w:pPr>
      <w:r w:rsidRPr="003A1708">
        <w:rPr>
          <w:lang w:val="ro-RO"/>
        </w:rPr>
        <w:t>3.1.1.3. În cazul în care o substanță sau un amestec conține cel puțin una dintre substanțele menționate mai jos într-o concentrație egală cu sau mai mare decât concentrațiile maxime individuale specificate, și este livrată publicului larg, ambalajul, indiferent de capacitatea acestuia, trebuie să fie prevăzut cu sisteme de închidere rezistente la deschiderea lor de către copii.</w:t>
      </w:r>
    </w:p>
    <w:p w14:paraId="4D9E0745" w14:textId="77777777" w:rsidR="008145BC" w:rsidRPr="003A1708" w:rsidRDefault="008145BC" w:rsidP="00264856">
      <w:pPr>
        <w:spacing w:before="40" w:after="40" w:line="240" w:lineRule="auto"/>
        <w:jc w:val="both"/>
        <w:rPr>
          <w:lang w:val="ro-RO"/>
        </w:rPr>
      </w:pPr>
    </w:p>
    <w:tbl>
      <w:tblPr>
        <w:tblStyle w:val="af0"/>
        <w:tblW w:w="0" w:type="auto"/>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39"/>
        <w:gridCol w:w="1869"/>
        <w:gridCol w:w="1869"/>
        <w:gridCol w:w="1869"/>
        <w:gridCol w:w="1389"/>
      </w:tblGrid>
      <w:tr w:rsidR="00FE5C6E" w:rsidRPr="003A1708" w14:paraId="6254A9AA" w14:textId="77777777" w:rsidTr="00785423">
        <w:trPr>
          <w:jc w:val="center"/>
        </w:trPr>
        <w:tc>
          <w:tcPr>
            <w:tcW w:w="739" w:type="dxa"/>
            <w:vMerge w:val="restart"/>
            <w:vAlign w:val="center"/>
          </w:tcPr>
          <w:p w14:paraId="1FDB0003" w14:textId="0B76F72C" w:rsidR="008145BC" w:rsidRPr="003A1708" w:rsidRDefault="008145BC" w:rsidP="00264856">
            <w:pPr>
              <w:spacing w:before="40" w:after="40"/>
              <w:jc w:val="both"/>
              <w:rPr>
                <w:lang w:val="ro-RO"/>
              </w:rPr>
            </w:pPr>
            <w:r w:rsidRPr="003A1708">
              <w:rPr>
                <w:lang w:val="ro-RO"/>
              </w:rPr>
              <w:t>Nr.</w:t>
            </w:r>
          </w:p>
        </w:tc>
        <w:tc>
          <w:tcPr>
            <w:tcW w:w="5607" w:type="dxa"/>
            <w:gridSpan w:val="3"/>
            <w:vAlign w:val="center"/>
          </w:tcPr>
          <w:p w14:paraId="39E27A11" w14:textId="14339FBD" w:rsidR="008145BC" w:rsidRPr="003A1708" w:rsidRDefault="008145BC" w:rsidP="00264856">
            <w:pPr>
              <w:spacing w:before="40" w:after="40"/>
              <w:jc w:val="both"/>
              <w:rPr>
                <w:lang w:val="ro-RO"/>
              </w:rPr>
            </w:pPr>
            <w:r w:rsidRPr="003A1708">
              <w:rPr>
                <w:lang w:val="ro-RO"/>
              </w:rPr>
              <w:t>Identificarea substanței</w:t>
            </w:r>
          </w:p>
        </w:tc>
        <w:tc>
          <w:tcPr>
            <w:tcW w:w="1304" w:type="dxa"/>
            <w:vMerge w:val="restart"/>
            <w:vAlign w:val="center"/>
          </w:tcPr>
          <w:p w14:paraId="4071A1B0" w14:textId="038C80C1" w:rsidR="008145BC" w:rsidRPr="003A1708" w:rsidRDefault="008145BC" w:rsidP="00264856">
            <w:pPr>
              <w:spacing w:before="40" w:after="40"/>
              <w:jc w:val="both"/>
              <w:rPr>
                <w:lang w:val="ro-RO"/>
              </w:rPr>
            </w:pPr>
            <w:r w:rsidRPr="003A1708">
              <w:rPr>
                <w:lang w:val="ro-RO"/>
              </w:rPr>
              <w:t>Limita de concentrație</w:t>
            </w:r>
          </w:p>
        </w:tc>
      </w:tr>
      <w:tr w:rsidR="00FE5C6E" w:rsidRPr="003A1708" w14:paraId="6F14A08A" w14:textId="77777777" w:rsidTr="00785423">
        <w:trPr>
          <w:jc w:val="center"/>
        </w:trPr>
        <w:tc>
          <w:tcPr>
            <w:tcW w:w="739" w:type="dxa"/>
            <w:vMerge/>
            <w:vAlign w:val="center"/>
          </w:tcPr>
          <w:p w14:paraId="64FDB898" w14:textId="77777777" w:rsidR="008145BC" w:rsidRPr="003A1708" w:rsidRDefault="008145BC" w:rsidP="00264856">
            <w:pPr>
              <w:spacing w:before="40" w:after="40"/>
              <w:jc w:val="both"/>
              <w:rPr>
                <w:lang w:val="ro-RO"/>
              </w:rPr>
            </w:pPr>
          </w:p>
        </w:tc>
        <w:tc>
          <w:tcPr>
            <w:tcW w:w="1869" w:type="dxa"/>
            <w:vAlign w:val="center"/>
          </w:tcPr>
          <w:p w14:paraId="749F9740" w14:textId="49864DB7" w:rsidR="008145BC" w:rsidRPr="003A1708" w:rsidRDefault="00785423" w:rsidP="00264856">
            <w:pPr>
              <w:spacing w:before="40" w:after="40"/>
              <w:jc w:val="both"/>
              <w:rPr>
                <w:lang w:val="ro-RO"/>
              </w:rPr>
            </w:pPr>
            <w:r w:rsidRPr="003A1708">
              <w:t>Nr. CAS:</w:t>
            </w:r>
          </w:p>
        </w:tc>
        <w:tc>
          <w:tcPr>
            <w:tcW w:w="1869" w:type="dxa"/>
            <w:vAlign w:val="center"/>
          </w:tcPr>
          <w:p w14:paraId="297A7201" w14:textId="6C06494C" w:rsidR="008145BC" w:rsidRPr="003A1708" w:rsidRDefault="00785423" w:rsidP="00264856">
            <w:pPr>
              <w:spacing w:before="40" w:after="40"/>
              <w:jc w:val="both"/>
              <w:rPr>
                <w:lang w:val="ro-RO"/>
              </w:rPr>
            </w:pPr>
            <w:r w:rsidRPr="003A1708">
              <w:rPr>
                <w:lang w:val="ro-RO"/>
              </w:rPr>
              <w:t>Denumire</w:t>
            </w:r>
          </w:p>
        </w:tc>
        <w:tc>
          <w:tcPr>
            <w:tcW w:w="1869" w:type="dxa"/>
            <w:vAlign w:val="center"/>
          </w:tcPr>
          <w:p w14:paraId="59745EAA" w14:textId="2F860A78" w:rsidR="008145BC" w:rsidRPr="003A1708" w:rsidRDefault="00785423" w:rsidP="00264856">
            <w:pPr>
              <w:spacing w:before="40" w:after="40"/>
              <w:jc w:val="both"/>
              <w:rPr>
                <w:lang w:val="ro-RO"/>
              </w:rPr>
            </w:pPr>
            <w:r w:rsidRPr="003A1708">
              <w:t>Nr. CE:</w:t>
            </w:r>
          </w:p>
        </w:tc>
        <w:tc>
          <w:tcPr>
            <w:tcW w:w="1304" w:type="dxa"/>
            <w:vMerge/>
            <w:vAlign w:val="center"/>
          </w:tcPr>
          <w:p w14:paraId="6060727A" w14:textId="77777777" w:rsidR="008145BC" w:rsidRPr="003A1708" w:rsidRDefault="008145BC" w:rsidP="00264856">
            <w:pPr>
              <w:spacing w:before="40" w:after="40"/>
              <w:jc w:val="both"/>
              <w:rPr>
                <w:lang w:val="ro-RO"/>
              </w:rPr>
            </w:pPr>
          </w:p>
        </w:tc>
      </w:tr>
      <w:tr w:rsidR="00FE5C6E" w:rsidRPr="003A1708" w14:paraId="0750F815" w14:textId="77777777" w:rsidTr="00785423">
        <w:trPr>
          <w:jc w:val="center"/>
        </w:trPr>
        <w:tc>
          <w:tcPr>
            <w:tcW w:w="739" w:type="dxa"/>
            <w:vAlign w:val="center"/>
          </w:tcPr>
          <w:p w14:paraId="055FAF65" w14:textId="35229BB8" w:rsidR="008145BC" w:rsidRPr="003A1708" w:rsidRDefault="005439BC" w:rsidP="00264856">
            <w:pPr>
              <w:spacing w:before="40" w:after="40"/>
              <w:jc w:val="both"/>
              <w:rPr>
                <w:lang w:val="ro-RO"/>
              </w:rPr>
            </w:pPr>
            <w:r w:rsidRPr="003A1708">
              <w:rPr>
                <w:lang w:val="ro-RO"/>
              </w:rPr>
              <w:t>1.</w:t>
            </w:r>
          </w:p>
        </w:tc>
        <w:tc>
          <w:tcPr>
            <w:tcW w:w="1869" w:type="dxa"/>
            <w:vAlign w:val="center"/>
          </w:tcPr>
          <w:p w14:paraId="42D8607A" w14:textId="45B3F9C8" w:rsidR="008145BC" w:rsidRPr="003A1708" w:rsidRDefault="00785423" w:rsidP="00264856">
            <w:pPr>
              <w:spacing w:before="40" w:after="40"/>
              <w:jc w:val="both"/>
              <w:rPr>
                <w:lang w:val="ro-RO"/>
              </w:rPr>
            </w:pPr>
            <w:r w:rsidRPr="003A1708">
              <w:rPr>
                <w:lang w:val="ro-RO"/>
              </w:rPr>
              <w:t>67-56-1</w:t>
            </w:r>
          </w:p>
        </w:tc>
        <w:tc>
          <w:tcPr>
            <w:tcW w:w="1869" w:type="dxa"/>
            <w:vAlign w:val="center"/>
          </w:tcPr>
          <w:p w14:paraId="01F9F74D" w14:textId="085ED45D" w:rsidR="008145BC" w:rsidRPr="003A1708" w:rsidRDefault="005439BC" w:rsidP="00264856">
            <w:pPr>
              <w:spacing w:before="40" w:after="40"/>
              <w:jc w:val="both"/>
              <w:rPr>
                <w:lang w:val="ro-RO"/>
              </w:rPr>
            </w:pPr>
            <w:r w:rsidRPr="003A1708">
              <w:t>metanol</w:t>
            </w:r>
          </w:p>
        </w:tc>
        <w:tc>
          <w:tcPr>
            <w:tcW w:w="1869" w:type="dxa"/>
            <w:vAlign w:val="center"/>
          </w:tcPr>
          <w:p w14:paraId="6D90E351" w14:textId="227AD1D2" w:rsidR="008145BC" w:rsidRPr="003A1708" w:rsidRDefault="00785423" w:rsidP="00264856">
            <w:pPr>
              <w:spacing w:before="40" w:after="40"/>
              <w:jc w:val="both"/>
              <w:rPr>
                <w:lang w:val="ro-RO"/>
              </w:rPr>
            </w:pPr>
            <w:r w:rsidRPr="003A1708">
              <w:rPr>
                <w:lang w:val="ro-RO"/>
              </w:rPr>
              <w:t>200-659-6</w:t>
            </w:r>
          </w:p>
        </w:tc>
        <w:tc>
          <w:tcPr>
            <w:tcW w:w="1304" w:type="dxa"/>
            <w:vAlign w:val="center"/>
          </w:tcPr>
          <w:p w14:paraId="6A6D89EB" w14:textId="42F08597" w:rsidR="008145BC" w:rsidRPr="003A1708" w:rsidRDefault="00785423" w:rsidP="00264856">
            <w:pPr>
              <w:spacing w:before="40" w:after="40"/>
              <w:jc w:val="both"/>
              <w:rPr>
                <w:lang w:val="ro-RO"/>
              </w:rPr>
            </w:pPr>
            <w:r w:rsidRPr="003A1708">
              <w:rPr>
                <w:lang w:val="ro-RO"/>
              </w:rPr>
              <w:t>≥ 3 %</w:t>
            </w:r>
          </w:p>
        </w:tc>
      </w:tr>
      <w:tr w:rsidR="008145BC" w:rsidRPr="003A1708" w14:paraId="33751956" w14:textId="77777777" w:rsidTr="00785423">
        <w:trPr>
          <w:jc w:val="center"/>
        </w:trPr>
        <w:tc>
          <w:tcPr>
            <w:tcW w:w="739" w:type="dxa"/>
            <w:vAlign w:val="center"/>
          </w:tcPr>
          <w:p w14:paraId="4849ECD5" w14:textId="5F4B7ED8" w:rsidR="008145BC" w:rsidRPr="003A1708" w:rsidRDefault="005439BC" w:rsidP="00264856">
            <w:pPr>
              <w:spacing w:before="40" w:after="40"/>
              <w:jc w:val="both"/>
              <w:rPr>
                <w:lang w:val="ro-RO"/>
              </w:rPr>
            </w:pPr>
            <w:r w:rsidRPr="003A1708">
              <w:rPr>
                <w:lang w:val="ro-RO"/>
              </w:rPr>
              <w:t>2.</w:t>
            </w:r>
          </w:p>
        </w:tc>
        <w:tc>
          <w:tcPr>
            <w:tcW w:w="1869" w:type="dxa"/>
            <w:vAlign w:val="center"/>
          </w:tcPr>
          <w:p w14:paraId="570F91DA" w14:textId="53F82369" w:rsidR="008145BC" w:rsidRPr="003A1708" w:rsidRDefault="00785423" w:rsidP="00264856">
            <w:pPr>
              <w:spacing w:before="40" w:after="40"/>
              <w:jc w:val="both"/>
              <w:rPr>
                <w:lang w:val="ro-RO"/>
              </w:rPr>
            </w:pPr>
            <w:r w:rsidRPr="003A1708">
              <w:rPr>
                <w:lang w:val="ro-RO"/>
              </w:rPr>
              <w:t>75-09-2</w:t>
            </w:r>
          </w:p>
        </w:tc>
        <w:tc>
          <w:tcPr>
            <w:tcW w:w="1869" w:type="dxa"/>
            <w:vAlign w:val="center"/>
          </w:tcPr>
          <w:p w14:paraId="0B5B364F" w14:textId="07B926DF" w:rsidR="008145BC" w:rsidRPr="003A1708" w:rsidRDefault="005439BC" w:rsidP="00264856">
            <w:pPr>
              <w:spacing w:before="40" w:after="40"/>
              <w:jc w:val="both"/>
              <w:rPr>
                <w:lang w:val="ro-RO"/>
              </w:rPr>
            </w:pPr>
            <w:r w:rsidRPr="003A1708">
              <w:t>diclormetan</w:t>
            </w:r>
          </w:p>
        </w:tc>
        <w:tc>
          <w:tcPr>
            <w:tcW w:w="1869" w:type="dxa"/>
            <w:vAlign w:val="center"/>
          </w:tcPr>
          <w:p w14:paraId="453F2D92" w14:textId="2AF4EA88" w:rsidR="008145BC" w:rsidRPr="003A1708" w:rsidRDefault="00785423" w:rsidP="00264856">
            <w:pPr>
              <w:spacing w:before="40" w:after="40"/>
              <w:jc w:val="both"/>
              <w:rPr>
                <w:lang w:val="ro-RO"/>
              </w:rPr>
            </w:pPr>
            <w:r w:rsidRPr="003A1708">
              <w:rPr>
                <w:lang w:val="ro-RO"/>
              </w:rPr>
              <w:t>200-838-9</w:t>
            </w:r>
          </w:p>
        </w:tc>
        <w:tc>
          <w:tcPr>
            <w:tcW w:w="1304" w:type="dxa"/>
            <w:vAlign w:val="center"/>
          </w:tcPr>
          <w:p w14:paraId="23C40EB6" w14:textId="486B0007" w:rsidR="008145BC" w:rsidRPr="003A1708" w:rsidRDefault="00785423" w:rsidP="00264856">
            <w:pPr>
              <w:spacing w:before="40" w:after="40"/>
              <w:jc w:val="both"/>
              <w:rPr>
                <w:lang w:val="ro-RO"/>
              </w:rPr>
            </w:pPr>
            <w:r w:rsidRPr="003A1708">
              <w:rPr>
                <w:lang w:val="ro-RO"/>
              </w:rPr>
              <w:t>≥ 1 %</w:t>
            </w:r>
          </w:p>
        </w:tc>
      </w:tr>
    </w:tbl>
    <w:p w14:paraId="39D7DAFF" w14:textId="77777777" w:rsidR="008145BC" w:rsidRPr="003A1708" w:rsidRDefault="008145BC" w:rsidP="00264856">
      <w:pPr>
        <w:spacing w:after="0" w:line="240" w:lineRule="auto"/>
        <w:jc w:val="both"/>
        <w:rPr>
          <w:lang w:val="ro-RO"/>
        </w:rPr>
      </w:pPr>
    </w:p>
    <w:p w14:paraId="06BD6800" w14:textId="77777777" w:rsidR="00E25EC3" w:rsidRPr="003A1708" w:rsidRDefault="00E25EC3" w:rsidP="00264856">
      <w:pPr>
        <w:spacing w:after="0" w:line="240" w:lineRule="auto"/>
        <w:jc w:val="both"/>
        <w:rPr>
          <w:lang w:val="ro-RO"/>
        </w:rPr>
      </w:pPr>
      <w:r w:rsidRPr="003A1708">
        <w:rPr>
          <w:lang w:val="ro-RO"/>
        </w:rPr>
        <w:t xml:space="preserve">3.1.2. </w:t>
      </w:r>
      <w:r w:rsidRPr="003A1708">
        <w:rPr>
          <w:b/>
          <w:bCs/>
          <w:lang w:val="ro-RO"/>
        </w:rPr>
        <w:t>Ambalaje care se pot reînchide</w:t>
      </w:r>
      <w:r w:rsidRPr="003A1708">
        <w:rPr>
          <w:lang w:val="ro-RO"/>
        </w:rPr>
        <w:t xml:space="preserve"> </w:t>
      </w:r>
    </w:p>
    <w:p w14:paraId="2B4B6F6A" w14:textId="7E2725B6" w:rsidR="00E25EC3" w:rsidRPr="003A1708" w:rsidRDefault="00E25EC3" w:rsidP="00264856">
      <w:pPr>
        <w:spacing w:after="0" w:line="240" w:lineRule="auto"/>
        <w:jc w:val="both"/>
        <w:rPr>
          <w:lang w:val="ro-RO"/>
        </w:rPr>
      </w:pPr>
      <w:r w:rsidRPr="003A1708">
        <w:rPr>
          <w:lang w:val="ro-RO"/>
        </w:rPr>
        <w:t xml:space="preserve">Sistemele de închidere rezistente la deschiderea lor de către copii utilizate pentru ambalajele care se pot reînchide trebuie să respecte standardul </w:t>
      </w:r>
      <w:r w:rsidR="00C260EC" w:rsidRPr="003A1708">
        <w:rPr>
          <w:lang w:val="ro-RO"/>
        </w:rPr>
        <w:t xml:space="preserve">SM </w:t>
      </w:r>
      <w:r w:rsidRPr="003A1708">
        <w:rPr>
          <w:lang w:val="ro-RO"/>
        </w:rPr>
        <w:t>EN ISO 8317 cu modificările ulterioare privind „</w:t>
      </w:r>
      <w:r w:rsidR="00117C73" w:rsidRPr="003A1708">
        <w:rPr>
          <w:lang w:val="ro-RO"/>
        </w:rPr>
        <w:t>Amba</w:t>
      </w:r>
      <w:r w:rsidR="00D71C84" w:rsidRPr="003A1708">
        <w:rPr>
          <w:lang w:val="ro-RO"/>
        </w:rPr>
        <w:t xml:space="preserve">laje. </w:t>
      </w:r>
      <w:r w:rsidRPr="003A1708">
        <w:rPr>
          <w:lang w:val="ro-RO"/>
        </w:rPr>
        <w:t xml:space="preserve">Ambalajele rezistente la </w:t>
      </w:r>
      <w:r w:rsidR="00D71C84" w:rsidRPr="003A1708">
        <w:rPr>
          <w:lang w:val="ro-RO"/>
        </w:rPr>
        <w:t>manipularea</w:t>
      </w:r>
      <w:r w:rsidRPr="003A1708">
        <w:rPr>
          <w:lang w:val="ro-RO"/>
        </w:rPr>
        <w:t xml:space="preserve"> lor de către copii</w:t>
      </w:r>
      <w:r w:rsidR="00D71C84" w:rsidRPr="003A1708">
        <w:rPr>
          <w:lang w:val="ro-RO"/>
        </w:rPr>
        <w:t xml:space="preserve">. </w:t>
      </w:r>
      <w:r w:rsidRPr="003A1708">
        <w:rPr>
          <w:lang w:val="ro-RO"/>
        </w:rPr>
        <w:t xml:space="preserve">Cerințe și metode de </w:t>
      </w:r>
      <w:r w:rsidR="00D71C84" w:rsidRPr="003A1708">
        <w:rPr>
          <w:lang w:val="ro-RO"/>
        </w:rPr>
        <w:t>incercare</w:t>
      </w:r>
      <w:r w:rsidRPr="003A1708">
        <w:rPr>
          <w:lang w:val="ro-RO"/>
        </w:rPr>
        <w:t xml:space="preserve"> p</w:t>
      </w:r>
      <w:r w:rsidR="004862C7" w:rsidRPr="003A1708">
        <w:rPr>
          <w:lang w:val="ro-RO"/>
        </w:rPr>
        <w:t>entru</w:t>
      </w:r>
      <w:r w:rsidRPr="003A1708">
        <w:rPr>
          <w:lang w:val="ro-RO"/>
        </w:rPr>
        <w:t xml:space="preserve"> ambalaje care se pot reînchid</w:t>
      </w:r>
      <w:r w:rsidR="003A2397" w:rsidRPr="003A1708">
        <w:rPr>
          <w:lang w:val="ro-RO"/>
        </w:rPr>
        <w:t>, destinate produselor nefarmaceutice</w:t>
      </w:r>
      <w:r w:rsidR="004862C7" w:rsidRPr="003A1708">
        <w:rPr>
          <w:lang w:val="ro-RO"/>
        </w:rPr>
        <w:t xml:space="preserve"> </w:t>
      </w:r>
      <w:r w:rsidRPr="003A1708">
        <w:rPr>
          <w:lang w:val="ro-RO"/>
        </w:rPr>
        <w:t>”</w:t>
      </w:r>
    </w:p>
    <w:p w14:paraId="07FDFDD1" w14:textId="77777777" w:rsidR="00E25EC3" w:rsidRPr="003A1708" w:rsidRDefault="00E25EC3" w:rsidP="00264856">
      <w:pPr>
        <w:spacing w:after="0" w:line="240" w:lineRule="auto"/>
        <w:jc w:val="both"/>
        <w:rPr>
          <w:lang w:val="ro-RO"/>
        </w:rPr>
      </w:pPr>
      <w:r w:rsidRPr="003A1708">
        <w:rPr>
          <w:lang w:val="ro-RO"/>
        </w:rPr>
        <w:t xml:space="preserve">3.1.3. </w:t>
      </w:r>
      <w:r w:rsidRPr="003A1708">
        <w:rPr>
          <w:b/>
          <w:bCs/>
          <w:lang w:val="ro-RO"/>
        </w:rPr>
        <w:t>Ambalaje care nu se pot reînchide</w:t>
      </w:r>
      <w:r w:rsidRPr="003A1708">
        <w:rPr>
          <w:lang w:val="ro-RO"/>
        </w:rPr>
        <w:t xml:space="preserve"> </w:t>
      </w:r>
    </w:p>
    <w:p w14:paraId="35FEF944" w14:textId="57D53C04" w:rsidR="00E25EC3" w:rsidRPr="003A1708" w:rsidRDefault="00E25EC3" w:rsidP="00264856">
      <w:pPr>
        <w:spacing w:after="0" w:line="240" w:lineRule="auto"/>
        <w:jc w:val="both"/>
        <w:rPr>
          <w:lang w:val="ro-RO"/>
        </w:rPr>
      </w:pPr>
      <w:r w:rsidRPr="003A1708">
        <w:rPr>
          <w:lang w:val="ro-RO"/>
        </w:rPr>
        <w:t xml:space="preserve">Sistemele de închidere rezistente la deschiderea lor de către copii utilizate pentru ambalajele care nu se mai pot reînchide trebuie să respecte standardul </w:t>
      </w:r>
      <w:r w:rsidR="00C260EC" w:rsidRPr="003A1708">
        <w:rPr>
          <w:lang w:val="ro-RO"/>
        </w:rPr>
        <w:t>SM EN ISO 28862</w:t>
      </w:r>
      <w:r w:rsidR="00E24999" w:rsidRPr="003A1708">
        <w:rPr>
          <w:lang w:val="ro-RO"/>
        </w:rPr>
        <w:t xml:space="preserve"> </w:t>
      </w:r>
      <w:r w:rsidRPr="003A1708">
        <w:rPr>
          <w:lang w:val="ro-RO"/>
        </w:rPr>
        <w:t xml:space="preserve">cu modificările ulterioare privind „Ambalarea – Ambalaje rezistente la deschiderea lor de către copii – Cerințe și proceduri de testare privind ambalajele care nu se mai pot reînchide pentru produsele nefarmaceutice” adoptate de Comitetul European pentru Standardizare (CEN). </w:t>
      </w:r>
    </w:p>
    <w:p w14:paraId="11AD8457" w14:textId="77777777" w:rsidR="00E25EC3" w:rsidRPr="003A1708" w:rsidRDefault="00E25EC3" w:rsidP="00264856">
      <w:pPr>
        <w:spacing w:after="0" w:line="240" w:lineRule="auto"/>
        <w:jc w:val="both"/>
        <w:rPr>
          <w:lang w:val="ro-RO"/>
        </w:rPr>
      </w:pPr>
      <w:r w:rsidRPr="003A1708">
        <w:rPr>
          <w:lang w:val="ro-RO"/>
        </w:rPr>
        <w:t xml:space="preserve">3.1.4. </w:t>
      </w:r>
      <w:r w:rsidRPr="003A1708">
        <w:rPr>
          <w:b/>
          <w:bCs/>
          <w:lang w:val="ro-RO"/>
        </w:rPr>
        <w:t>Note</w:t>
      </w:r>
    </w:p>
    <w:p w14:paraId="48BAC0E4" w14:textId="13669E56" w:rsidR="00E25EC3" w:rsidRPr="003A1708" w:rsidRDefault="00E25EC3" w:rsidP="00264856">
      <w:pPr>
        <w:spacing w:after="0" w:line="240" w:lineRule="auto"/>
        <w:jc w:val="both"/>
        <w:rPr>
          <w:lang w:val="ro-RO"/>
        </w:rPr>
      </w:pPr>
      <w:r w:rsidRPr="003A1708">
        <w:rPr>
          <w:lang w:val="ro-RO"/>
        </w:rPr>
        <w:t>3.1.4.1. Conformitatea cu standardele menționate mai sus poate fi certificată numai de către laboratoarele care respectă standardul</w:t>
      </w:r>
      <w:r w:rsidR="00DE4ACD" w:rsidRPr="003A1708">
        <w:rPr>
          <w:lang w:val="ro-RO"/>
        </w:rPr>
        <w:t xml:space="preserve"> SM</w:t>
      </w:r>
      <w:r w:rsidRPr="003A1708">
        <w:rPr>
          <w:lang w:val="ro-RO"/>
        </w:rPr>
        <w:t xml:space="preserve"> EN ISO/IEC 17025, cu modificările ulterioare.</w:t>
      </w:r>
    </w:p>
    <w:p w14:paraId="3F86C903" w14:textId="77777777" w:rsidR="00E25EC3" w:rsidRPr="003A1708" w:rsidRDefault="00E25EC3" w:rsidP="00264856">
      <w:pPr>
        <w:spacing w:after="0" w:line="240" w:lineRule="auto"/>
        <w:jc w:val="both"/>
        <w:rPr>
          <w:lang w:val="ro-RO"/>
        </w:rPr>
      </w:pPr>
      <w:r w:rsidRPr="003A1708">
        <w:rPr>
          <w:lang w:val="ro-RO"/>
        </w:rPr>
        <w:t xml:space="preserve">3.1.4.2. Cazuri speciale </w:t>
      </w:r>
    </w:p>
    <w:p w14:paraId="30DA5E4B" w14:textId="77777777" w:rsidR="00E25EC3" w:rsidRPr="003A1708" w:rsidRDefault="00E25EC3" w:rsidP="00264856">
      <w:pPr>
        <w:spacing w:after="0" w:line="240" w:lineRule="auto"/>
        <w:jc w:val="both"/>
        <w:rPr>
          <w:lang w:val="ro-RO"/>
        </w:rPr>
      </w:pPr>
      <w:r w:rsidRPr="003A1708">
        <w:rPr>
          <w:lang w:val="ro-RO"/>
        </w:rPr>
        <w:t xml:space="preserve">Dacă este evident faptul că ambalajul este suficient de sigur pentru copii, deoarece aceștia nu pot avea acces la conținutul ambalajului fără ajutorul unei unelte, testul menționat în secțiunea 3.1.2 sau 3.1.3 nu trebuie efectuat. </w:t>
      </w:r>
    </w:p>
    <w:p w14:paraId="446033CB" w14:textId="77777777" w:rsidR="00E25EC3" w:rsidRPr="003A1708" w:rsidRDefault="00E25EC3" w:rsidP="00264856">
      <w:pPr>
        <w:spacing w:after="0" w:line="240" w:lineRule="auto"/>
        <w:jc w:val="both"/>
        <w:rPr>
          <w:lang w:val="ro-RO"/>
        </w:rPr>
      </w:pPr>
      <w:r w:rsidRPr="003A1708">
        <w:rPr>
          <w:lang w:val="ro-RO"/>
        </w:rPr>
        <w:t xml:space="preserve">În toate celelalte cazuri și atunci când sunt motive suficiente pentru a pune la îndoială siguranța închiderii pentru copii, autoritatea națională poate solicita persoanei responsabile pentru introducerea pe piață a produsului să însoțească produsul de un certificat eliberat de un laborator de certificare, menționat la în secțiunea 3.1.4.1, prin care să se menționeze că: </w:t>
      </w:r>
    </w:p>
    <w:p w14:paraId="39AFD6B3" w14:textId="77777777" w:rsidR="00E25EC3" w:rsidRPr="003A1708" w:rsidRDefault="00E25EC3" w:rsidP="00264856">
      <w:pPr>
        <w:spacing w:after="0" w:line="240" w:lineRule="auto"/>
        <w:jc w:val="both"/>
        <w:rPr>
          <w:lang w:val="ro-RO"/>
        </w:rPr>
      </w:pPr>
      <w:r w:rsidRPr="003A1708">
        <w:rPr>
          <w:lang w:val="ro-RO"/>
        </w:rPr>
        <w:t xml:space="preserve">— tipul de închidere este astfel încât nu este necesară testarea menționată în secțiunea 3.1.2. sau 3.1.3; sau </w:t>
      </w:r>
    </w:p>
    <w:p w14:paraId="29CC76B5" w14:textId="77777777" w:rsidR="00E25EC3" w:rsidRPr="003A1708" w:rsidRDefault="00E25EC3" w:rsidP="00264856">
      <w:pPr>
        <w:spacing w:after="0" w:line="240" w:lineRule="auto"/>
        <w:jc w:val="both"/>
        <w:rPr>
          <w:lang w:val="ro-RO"/>
        </w:rPr>
      </w:pPr>
      <w:r w:rsidRPr="003A1708">
        <w:rPr>
          <w:lang w:val="ro-RO"/>
        </w:rPr>
        <w:t>— închiderea a fost testată și s-a constatat că respectă standardele menționate mai sus.</w:t>
      </w:r>
    </w:p>
    <w:p w14:paraId="23F2C3E4" w14:textId="77777777" w:rsidR="00E25EC3" w:rsidRPr="003A1708" w:rsidRDefault="00E25EC3" w:rsidP="00264856">
      <w:pPr>
        <w:spacing w:after="0" w:line="240" w:lineRule="auto"/>
        <w:jc w:val="both"/>
        <w:rPr>
          <w:lang w:val="ro-RO"/>
        </w:rPr>
      </w:pPr>
      <w:r w:rsidRPr="003A1708">
        <w:rPr>
          <w:lang w:val="ro-RO"/>
        </w:rPr>
        <w:t xml:space="preserve">3.2. </w:t>
      </w:r>
      <w:r w:rsidRPr="003A1708">
        <w:rPr>
          <w:b/>
          <w:bCs/>
          <w:lang w:val="ro-RO"/>
        </w:rPr>
        <w:t>Avertizări tactile</w:t>
      </w:r>
    </w:p>
    <w:p w14:paraId="3351B5E8" w14:textId="77777777" w:rsidR="00E25EC3" w:rsidRPr="003A1708" w:rsidRDefault="00E25EC3" w:rsidP="00264856">
      <w:pPr>
        <w:spacing w:after="0" w:line="240" w:lineRule="auto"/>
        <w:jc w:val="both"/>
        <w:rPr>
          <w:lang w:val="ro-RO"/>
        </w:rPr>
      </w:pPr>
      <w:r w:rsidRPr="003A1708">
        <w:rPr>
          <w:lang w:val="ro-RO"/>
        </w:rPr>
        <w:t>3.2.1.</w:t>
      </w:r>
      <w:r w:rsidRPr="003A1708">
        <w:rPr>
          <w:b/>
          <w:bCs/>
          <w:lang w:val="ro-RO"/>
        </w:rPr>
        <w:t xml:space="preserve"> Ambalaje care trebuie să fie prevăzute cu un dispozitiv de avertizare tactilă</w:t>
      </w:r>
    </w:p>
    <w:p w14:paraId="60BC41F9" w14:textId="77777777" w:rsidR="00E25EC3" w:rsidRPr="003A1708" w:rsidRDefault="00E25EC3" w:rsidP="00264856">
      <w:pPr>
        <w:spacing w:after="0" w:line="240" w:lineRule="auto"/>
        <w:jc w:val="both"/>
        <w:rPr>
          <w:lang w:val="ro-RO"/>
        </w:rPr>
      </w:pPr>
      <w:r w:rsidRPr="003A1708">
        <w:rPr>
          <w:lang w:val="ro-RO"/>
        </w:rPr>
        <w:t>3.2.1.1. Substanțele sau amestecurile livrate publicului larg și care sunt clasificate pentru toxicitate acută, corodarea pielii, mutagenicitatea celulelor embrionare categoria 2, cancerigenitate categoria 2, toxicitate pentru reproducere categoria 2, sensibilizarea căilor respiratorii, STOT categoriile 1 și 2, pericol prin aspirare, gaze inflamabile, lichide sau solide inflamabile categoriile 1 și 2, indiferent de capacitatea ambalajului, trebuie să fie prevăzute cu un sistem de avertizare tactilă asupra pericolului.</w:t>
      </w:r>
    </w:p>
    <w:p w14:paraId="313BCC3E" w14:textId="77777777" w:rsidR="00E25EC3" w:rsidRPr="003A1708" w:rsidRDefault="00E25EC3" w:rsidP="00264856">
      <w:pPr>
        <w:spacing w:after="0" w:line="240" w:lineRule="auto"/>
        <w:jc w:val="both"/>
        <w:rPr>
          <w:lang w:val="ro-RO"/>
        </w:rPr>
      </w:pPr>
      <w:r w:rsidRPr="003A1708">
        <w:rPr>
          <w:lang w:val="ro-RO"/>
        </w:rPr>
        <w:t>3.2.1.2. Secțiunea 3.2.1.1 nu se aplică recipientelor transportabile pentru gaze. Aerosolii și recipientele echipate cu un racord de pulverizare sigilat și care conțin substanțe sau amestecuri clasificate ca prezentând pericol prin aspirare nu este necesar să fie prevăzute cu un dispozitiv de avertizare tactilă cu excepția cazului în care ele sunt clasificate în una sau mai multe din celelalte categorii de pericole în secțiunea 3.2.1.1.</w:t>
      </w:r>
    </w:p>
    <w:p w14:paraId="5E1737BF" w14:textId="77777777" w:rsidR="00E25EC3" w:rsidRPr="003A1708" w:rsidRDefault="00E25EC3" w:rsidP="00264856">
      <w:pPr>
        <w:spacing w:after="0" w:line="240" w:lineRule="auto"/>
        <w:jc w:val="both"/>
        <w:rPr>
          <w:lang w:val="ro-RO"/>
        </w:rPr>
      </w:pPr>
      <w:r w:rsidRPr="003A1708">
        <w:rPr>
          <w:lang w:val="ro-RO"/>
        </w:rPr>
        <w:t xml:space="preserve">3.2.2. </w:t>
      </w:r>
      <w:r w:rsidRPr="003A1708">
        <w:rPr>
          <w:b/>
          <w:bCs/>
          <w:lang w:val="ro-RO"/>
        </w:rPr>
        <w:t>Dispoziții privind avertizarea tactilă</w:t>
      </w:r>
      <w:r w:rsidRPr="003A1708">
        <w:rPr>
          <w:lang w:val="ro-RO"/>
        </w:rPr>
        <w:t xml:space="preserve"> </w:t>
      </w:r>
    </w:p>
    <w:p w14:paraId="3BC27054" w14:textId="588F6B42" w:rsidR="00E25EC3" w:rsidRPr="003A1708" w:rsidRDefault="00E25EC3" w:rsidP="00264856">
      <w:pPr>
        <w:spacing w:after="0" w:line="240" w:lineRule="auto"/>
        <w:jc w:val="both"/>
        <w:rPr>
          <w:lang w:val="ro-RO"/>
        </w:rPr>
      </w:pPr>
      <w:r w:rsidRPr="003A1708">
        <w:rPr>
          <w:lang w:val="ro-RO"/>
        </w:rPr>
        <w:lastRenderedPageBreak/>
        <w:t xml:space="preserve">Specificațiile tehnice pentru dispozitivele de avertizare tactilă respectă standardul </w:t>
      </w:r>
      <w:r w:rsidR="00DE4ACD" w:rsidRPr="003A1708">
        <w:rPr>
          <w:lang w:val="ro-RO"/>
        </w:rPr>
        <w:t xml:space="preserve">SM SR </w:t>
      </w:r>
      <w:r w:rsidRPr="003A1708">
        <w:rPr>
          <w:lang w:val="ro-RO"/>
        </w:rPr>
        <w:t>EN ISO 11683 cu modificările ulterioare „Ambalaje</w:t>
      </w:r>
      <w:r w:rsidR="00621D15" w:rsidRPr="003A1708">
        <w:rPr>
          <w:lang w:val="ro-RO"/>
        </w:rPr>
        <w:t>.</w:t>
      </w:r>
      <w:r w:rsidR="004F62E2" w:rsidRPr="003A1708">
        <w:rPr>
          <w:lang w:val="ro-RO"/>
        </w:rPr>
        <w:t xml:space="preserve"> Indica’ii tactile de pericol. Condiții”.</w:t>
      </w:r>
    </w:p>
    <w:p w14:paraId="2D5C2D78" w14:textId="77777777" w:rsidR="00E25EC3" w:rsidRPr="003A1708" w:rsidRDefault="00E25EC3" w:rsidP="00264856">
      <w:pPr>
        <w:spacing w:after="0" w:line="240" w:lineRule="auto"/>
        <w:jc w:val="both"/>
        <w:rPr>
          <w:lang w:val="ro-RO"/>
        </w:rPr>
      </w:pPr>
      <w:r w:rsidRPr="003A1708">
        <w:rPr>
          <w:lang w:val="ro-RO"/>
        </w:rPr>
        <w:t xml:space="preserve">3.3. </w:t>
      </w:r>
      <w:r w:rsidRPr="003A1708">
        <w:rPr>
          <w:b/>
          <w:bCs/>
          <w:lang w:val="ro-RO"/>
        </w:rPr>
        <w:t>Detergenți lichizi de rufe destinați consumatorilor și prezentați într-un ambalaj solubil de unică folosință</w:t>
      </w:r>
      <w:r w:rsidRPr="003A1708">
        <w:rPr>
          <w:lang w:val="ro-RO"/>
        </w:rPr>
        <w:t xml:space="preserve"> </w:t>
      </w:r>
    </w:p>
    <w:p w14:paraId="44491E19" w14:textId="77777777" w:rsidR="00E25EC3" w:rsidRPr="003A1708" w:rsidRDefault="00E25EC3" w:rsidP="00264856">
      <w:pPr>
        <w:spacing w:after="0" w:line="240" w:lineRule="auto"/>
        <w:jc w:val="both"/>
        <w:rPr>
          <w:lang w:val="ro-RO"/>
        </w:rPr>
      </w:pPr>
      <w:r w:rsidRPr="003A1708">
        <w:rPr>
          <w:lang w:val="ro-RO"/>
        </w:rPr>
        <w:t>Dacă un detergent lichid de rufe destinat consumatorilor și prezentat în doze de unică folosință este conținut într-un ambalaj solubil, se aplică următoarele dispoziții suplimentare:</w:t>
      </w:r>
    </w:p>
    <w:p w14:paraId="44148630" w14:textId="77777777" w:rsidR="00E25EC3" w:rsidRPr="003A1708" w:rsidRDefault="00E25EC3" w:rsidP="00264856">
      <w:pPr>
        <w:spacing w:after="0" w:line="240" w:lineRule="auto"/>
        <w:jc w:val="both"/>
        <w:rPr>
          <w:lang w:val="ro-RO"/>
        </w:rPr>
      </w:pPr>
      <w:r w:rsidRPr="003A1708">
        <w:rPr>
          <w:lang w:val="ro-RO"/>
        </w:rPr>
        <w:t>3.3.1. Detergenții lichizi de rufe destinați consumatorilor și prezentați în ambalaje solubile de unică folosință sunt conținuți într-un ambalaj exterior. Ambalajul exterior îndeplinește cerințele din secțiunea 3.3.2, iar ambalajul solubil îndeplinește cerințele din secțiunea 3.3.3.</w:t>
      </w:r>
    </w:p>
    <w:p w14:paraId="626CC8DC" w14:textId="77777777" w:rsidR="00E25EC3" w:rsidRPr="003A1708" w:rsidRDefault="00E25EC3" w:rsidP="00264856">
      <w:pPr>
        <w:spacing w:after="0" w:line="240" w:lineRule="auto"/>
        <w:jc w:val="both"/>
        <w:rPr>
          <w:lang w:val="ro-RO"/>
        </w:rPr>
      </w:pPr>
      <w:r w:rsidRPr="003A1708">
        <w:rPr>
          <w:lang w:val="ro-RO"/>
        </w:rPr>
        <w:t xml:space="preserve">3.3.2. Ambalajul exterior: </w:t>
      </w:r>
    </w:p>
    <w:p w14:paraId="02628F92" w14:textId="77777777" w:rsidR="00E25EC3" w:rsidRPr="003A1708" w:rsidRDefault="00E25EC3" w:rsidP="00264856">
      <w:pPr>
        <w:spacing w:after="0" w:line="240" w:lineRule="auto"/>
        <w:jc w:val="both"/>
        <w:rPr>
          <w:lang w:val="ro-RO"/>
        </w:rPr>
      </w:pPr>
      <w:r w:rsidRPr="003A1708">
        <w:rPr>
          <w:lang w:val="ro-RO"/>
        </w:rPr>
        <w:t xml:space="preserve">(i) este opac sau de culoare închisă, astfel încât să împiedice vizibilitatea produsului sau a dozelor individuale; </w:t>
      </w:r>
    </w:p>
    <w:p w14:paraId="1A2A79E1" w14:textId="77777777" w:rsidR="00E25EC3" w:rsidRPr="003A1708" w:rsidRDefault="00E25EC3" w:rsidP="00264856">
      <w:pPr>
        <w:spacing w:after="0" w:line="240" w:lineRule="auto"/>
        <w:jc w:val="both"/>
        <w:rPr>
          <w:lang w:val="ro-RO"/>
        </w:rPr>
      </w:pPr>
      <w:r w:rsidRPr="003A1708">
        <w:rPr>
          <w:lang w:val="ro-RO"/>
        </w:rPr>
        <w:t xml:space="preserve">(ii) fără a aduce atingere articolului 32 alineatul (3), conține fraza de precauție P102 „A nu se lăsa la îndemâna copiilor” într-un loc vizibil și într-un format care atrage atenția; </w:t>
      </w:r>
    </w:p>
    <w:p w14:paraId="6A927C2A" w14:textId="77777777" w:rsidR="00E25EC3" w:rsidRPr="003A1708" w:rsidRDefault="00E25EC3" w:rsidP="00264856">
      <w:pPr>
        <w:spacing w:after="0" w:line="240" w:lineRule="auto"/>
        <w:jc w:val="both"/>
        <w:rPr>
          <w:lang w:val="ro-RO"/>
        </w:rPr>
      </w:pPr>
      <w:r w:rsidRPr="003A1708">
        <w:rPr>
          <w:lang w:val="ro-RO"/>
        </w:rPr>
        <w:t xml:space="preserve">(iii) este un recipient autonom, care se reînchide cu ușurință; </w:t>
      </w:r>
    </w:p>
    <w:p w14:paraId="10B2366C" w14:textId="77777777" w:rsidR="00E25EC3" w:rsidRPr="003A1708" w:rsidRDefault="00E25EC3" w:rsidP="00264856">
      <w:pPr>
        <w:spacing w:after="0" w:line="240" w:lineRule="auto"/>
        <w:jc w:val="both"/>
        <w:rPr>
          <w:lang w:val="ro-RO"/>
        </w:rPr>
      </w:pPr>
      <w:r w:rsidRPr="003A1708">
        <w:rPr>
          <w:lang w:val="ro-RO"/>
        </w:rPr>
        <w:t xml:space="preserve">(iv) fără a aduce atingere cerințelor secțiunii 3.1, este prevăzut cu un sistem de închidere care: </w:t>
      </w:r>
    </w:p>
    <w:p w14:paraId="1FDE7493" w14:textId="77777777" w:rsidR="00E25EC3" w:rsidRPr="003A1708" w:rsidRDefault="00E25EC3" w:rsidP="00264856">
      <w:pPr>
        <w:spacing w:after="0" w:line="240" w:lineRule="auto"/>
        <w:jc w:val="both"/>
        <w:rPr>
          <w:lang w:val="ro-RO"/>
        </w:rPr>
      </w:pPr>
      <w:r w:rsidRPr="003A1708">
        <w:rPr>
          <w:lang w:val="ro-RO"/>
        </w:rPr>
        <w:t xml:space="preserve">(a) împiedică deschiderea sa de către copiii de vârstă mică, deoarece el necesită o acțiune coordonată a ambelor mâini, cu o forță care face dificilă deschiderea sa de către copiii de vârstă mică; </w:t>
      </w:r>
    </w:p>
    <w:p w14:paraId="342AECBE" w14:textId="77777777" w:rsidR="00E25EC3" w:rsidRPr="003A1708" w:rsidRDefault="00E25EC3" w:rsidP="00264856">
      <w:pPr>
        <w:spacing w:after="0" w:line="240" w:lineRule="auto"/>
        <w:jc w:val="both"/>
        <w:rPr>
          <w:lang w:val="ro-RO"/>
        </w:rPr>
      </w:pPr>
      <w:r w:rsidRPr="003A1708">
        <w:rPr>
          <w:lang w:val="ro-RO"/>
        </w:rPr>
        <w:t>(b) își menține funcționalitatea în condiții de deschidere și închidere repetată, pe întreaga durată de viață a ambalajului exterior.</w:t>
      </w:r>
    </w:p>
    <w:p w14:paraId="6DC8F77B" w14:textId="77777777" w:rsidR="00E25EC3" w:rsidRPr="003A1708" w:rsidRDefault="00E25EC3" w:rsidP="00264856">
      <w:pPr>
        <w:spacing w:after="0" w:line="240" w:lineRule="auto"/>
        <w:jc w:val="both"/>
        <w:rPr>
          <w:lang w:val="ro-RO"/>
        </w:rPr>
      </w:pPr>
      <w:r w:rsidRPr="003A1708">
        <w:rPr>
          <w:lang w:val="ro-RO"/>
        </w:rPr>
        <w:t xml:space="preserve">3.3.3. Ambalajul solubil: </w:t>
      </w:r>
    </w:p>
    <w:p w14:paraId="51CB2E4E" w14:textId="77777777" w:rsidR="00E25EC3" w:rsidRPr="003A1708" w:rsidRDefault="00E25EC3" w:rsidP="00264856">
      <w:pPr>
        <w:spacing w:after="0" w:line="240" w:lineRule="auto"/>
        <w:jc w:val="both"/>
        <w:rPr>
          <w:lang w:val="ro-RO"/>
        </w:rPr>
      </w:pPr>
      <w:r w:rsidRPr="003A1708">
        <w:rPr>
          <w:lang w:val="ro-RO"/>
        </w:rPr>
        <w:t xml:space="preserve">(i) conține un agent aversiv într-o concentrație inocuă care, în caz de expunere orală accidentală, provoacă o reacție de repulsie orală într-un interval de maximum 6 secunde; </w:t>
      </w:r>
    </w:p>
    <w:p w14:paraId="7ABC53A7" w14:textId="77777777" w:rsidR="00E25EC3" w:rsidRPr="003A1708" w:rsidRDefault="00E25EC3" w:rsidP="00264856">
      <w:pPr>
        <w:spacing w:after="0" w:line="240" w:lineRule="auto"/>
        <w:jc w:val="both"/>
        <w:rPr>
          <w:lang w:val="ro-RO"/>
        </w:rPr>
      </w:pPr>
      <w:r w:rsidRPr="003A1708">
        <w:rPr>
          <w:lang w:val="ro-RO"/>
        </w:rPr>
        <w:t xml:space="preserve">(ii) își păstrează conținutul lichid timp de cel puțin 30 de secunde, atunci când ambalajul solubil este introdus în apă la 20 °C; </w:t>
      </w:r>
    </w:p>
    <w:p w14:paraId="25E22E66" w14:textId="77777777" w:rsidR="00E25EC3" w:rsidRPr="003A1708" w:rsidRDefault="00E25EC3" w:rsidP="00264856">
      <w:pPr>
        <w:spacing w:after="0" w:line="240" w:lineRule="auto"/>
        <w:jc w:val="both"/>
        <w:rPr>
          <w:lang w:val="ro-RO"/>
        </w:rPr>
      </w:pPr>
      <w:r w:rsidRPr="003A1708">
        <w:rPr>
          <w:lang w:val="ro-RO"/>
        </w:rPr>
        <w:t>(iii) rezistă la o forță de compresie mecanică de cel puțin 300 N, în condiții de testare standard.</w:t>
      </w:r>
    </w:p>
    <w:p w14:paraId="711AB4ED" w14:textId="6E6FC8A7" w:rsidR="00E25EC3" w:rsidRPr="003A1708" w:rsidRDefault="00E25EC3" w:rsidP="00264856">
      <w:pPr>
        <w:spacing w:after="0" w:line="240" w:lineRule="auto"/>
        <w:jc w:val="both"/>
        <w:rPr>
          <w:lang w:val="ro-RO"/>
        </w:rPr>
      </w:pPr>
      <w:r w:rsidRPr="003A1708">
        <w:rPr>
          <w:lang w:val="ro-RO"/>
        </w:rPr>
        <w:t xml:space="preserve">3.4. </w:t>
      </w:r>
      <w:r w:rsidRPr="003A1708">
        <w:rPr>
          <w:b/>
          <w:bCs/>
          <w:lang w:val="ro-RO"/>
        </w:rPr>
        <w:t>Furnizare prin stații de alimentare</w:t>
      </w:r>
      <w:r w:rsidRPr="003A1708">
        <w:rPr>
          <w:lang w:val="ro-RO"/>
        </w:rPr>
        <w:t xml:space="preserve"> </w:t>
      </w:r>
    </w:p>
    <w:p w14:paraId="7DDE5E4D" w14:textId="3B1B0DF6" w:rsidR="00E25EC3" w:rsidRPr="003A1708" w:rsidRDefault="00E25EC3" w:rsidP="00264856">
      <w:pPr>
        <w:spacing w:after="0" w:line="240" w:lineRule="auto"/>
        <w:jc w:val="both"/>
        <w:rPr>
          <w:lang w:val="ro-RO"/>
        </w:rPr>
      </w:pPr>
      <w:r w:rsidRPr="003A1708">
        <w:rPr>
          <w:lang w:val="ro-RO"/>
        </w:rPr>
        <w:t xml:space="preserve">Atunci când se furnizează substanțe sau amestecuri periculoase în conformitate cu </w:t>
      </w:r>
      <w:r w:rsidR="00BF2799" w:rsidRPr="003A1708">
        <w:rPr>
          <w:lang w:val="ro-RO"/>
        </w:rPr>
        <w:t>pct.</w:t>
      </w:r>
      <w:r w:rsidR="00390897" w:rsidRPr="003A1708">
        <w:rPr>
          <w:lang w:val="ro-RO"/>
        </w:rPr>
        <w:t xml:space="preserve"> </w:t>
      </w:r>
      <w:r w:rsidR="00B62236" w:rsidRPr="003A1708">
        <w:rPr>
          <w:lang w:val="ro-RO"/>
        </w:rPr>
        <w:t>134</w:t>
      </w:r>
      <w:r w:rsidRPr="003A1708">
        <w:rPr>
          <w:lang w:val="ro-RO"/>
        </w:rPr>
        <w:t>, furnizorul se asigură că sunt îndeplinite următoarele condiții:</w:t>
      </w:r>
    </w:p>
    <w:p w14:paraId="56D4BE7C" w14:textId="61EC593E" w:rsidR="00E25EC3" w:rsidRPr="003A1708" w:rsidRDefault="00E25EC3" w:rsidP="00264856">
      <w:pPr>
        <w:spacing w:after="0" w:line="240" w:lineRule="auto"/>
        <w:jc w:val="both"/>
        <w:rPr>
          <w:lang w:val="ro-RO"/>
        </w:rPr>
      </w:pPr>
      <w:r w:rsidRPr="003A1708">
        <w:rPr>
          <w:lang w:val="ro-RO"/>
        </w:rPr>
        <w:t xml:space="preserve">(a) stația de </w:t>
      </w:r>
      <w:r w:rsidR="00A77815" w:rsidRPr="003A1708">
        <w:rPr>
          <w:lang w:val="ro-RO"/>
        </w:rPr>
        <w:t>alimentare</w:t>
      </w:r>
      <w:r w:rsidRPr="003A1708">
        <w:rPr>
          <w:lang w:val="ro-RO"/>
        </w:rPr>
        <w:t xml:space="preserve"> poartă etichete corespunzătoare etichetelor pentru fiecare substanță sau amestec periculos furnizat în stație; </w:t>
      </w:r>
    </w:p>
    <w:p w14:paraId="3A9C8778" w14:textId="2B1B738C" w:rsidR="00E25EC3" w:rsidRPr="003A1708" w:rsidRDefault="00E25EC3" w:rsidP="00264856">
      <w:pPr>
        <w:spacing w:after="0" w:line="240" w:lineRule="auto"/>
        <w:jc w:val="both"/>
        <w:rPr>
          <w:lang w:val="ro-RO"/>
        </w:rPr>
      </w:pPr>
      <w:r w:rsidRPr="003A1708">
        <w:rPr>
          <w:lang w:val="ro-RO"/>
        </w:rPr>
        <w:t xml:space="preserve">(b) etichetele de pe stația de </w:t>
      </w:r>
      <w:r w:rsidR="008B7A3B" w:rsidRPr="003A1708">
        <w:rPr>
          <w:lang w:val="ro-RO"/>
        </w:rPr>
        <w:t>alimentare</w:t>
      </w:r>
      <w:r w:rsidRPr="003A1708">
        <w:rPr>
          <w:lang w:val="ro-RO"/>
        </w:rPr>
        <w:t xml:space="preserve"> sunt bine fixate orizontal pe un loc vizibil și îndeplinesc, mutatis mutandis, cerințele de la</w:t>
      </w:r>
      <w:r w:rsidR="00946719" w:rsidRPr="003A1708">
        <w:rPr>
          <w:lang w:val="ro-RO"/>
        </w:rPr>
        <w:t xml:space="preserve"> ptc.</w:t>
      </w:r>
      <w:r w:rsidR="00B425B3" w:rsidRPr="003A1708">
        <w:rPr>
          <w:lang w:val="ro-RO"/>
        </w:rPr>
        <w:t xml:space="preserve"> 11</w:t>
      </w:r>
      <w:r w:rsidR="00B62236" w:rsidRPr="003A1708">
        <w:rPr>
          <w:lang w:val="ro-RO"/>
        </w:rPr>
        <w:t>4</w:t>
      </w:r>
      <w:r w:rsidR="00DA1161" w:rsidRPr="003A1708">
        <w:rPr>
          <w:lang w:val="ro-RO"/>
        </w:rPr>
        <w:t>-116</w:t>
      </w:r>
      <w:r w:rsidR="00B425B3" w:rsidRPr="003A1708">
        <w:rPr>
          <w:lang w:val="ro-RO"/>
        </w:rPr>
        <w:t>;</w:t>
      </w:r>
    </w:p>
    <w:p w14:paraId="2205DA11" w14:textId="77777777" w:rsidR="00E25EC3" w:rsidRPr="003A1708" w:rsidRDefault="00E25EC3" w:rsidP="00264856">
      <w:pPr>
        <w:spacing w:after="0" w:line="240" w:lineRule="auto"/>
        <w:jc w:val="both"/>
        <w:rPr>
          <w:lang w:val="ro-RO"/>
        </w:rPr>
      </w:pPr>
      <w:r w:rsidRPr="003A1708">
        <w:rPr>
          <w:lang w:val="ro-RO"/>
        </w:rPr>
        <w:t xml:space="preserve">(c) se aplică măsuri de reducere a riscurilor pentru a reduce la minimum expunerea oamenilor, în special a copiilor, și a mediului; </w:t>
      </w:r>
    </w:p>
    <w:p w14:paraId="558B7EFD" w14:textId="44B17263" w:rsidR="00E25EC3" w:rsidRPr="003A1708" w:rsidRDefault="00E25EC3" w:rsidP="00264856">
      <w:pPr>
        <w:spacing w:after="0" w:line="240" w:lineRule="auto"/>
        <w:jc w:val="both"/>
        <w:rPr>
          <w:lang w:val="ro-RO"/>
        </w:rPr>
      </w:pPr>
      <w:r w:rsidRPr="003A1708">
        <w:rPr>
          <w:lang w:val="ro-RO"/>
        </w:rPr>
        <w:t xml:space="preserve">(d) se iau măsuri pentru a preveni utilizarea necontrolată a stației de </w:t>
      </w:r>
      <w:r w:rsidR="008B7A3B" w:rsidRPr="003A1708">
        <w:rPr>
          <w:lang w:val="ro-RO"/>
        </w:rPr>
        <w:t>alimentare</w:t>
      </w:r>
      <w:r w:rsidRPr="003A1708">
        <w:rPr>
          <w:lang w:val="ro-RO"/>
        </w:rPr>
        <w:t xml:space="preserve"> de către copii;  </w:t>
      </w:r>
    </w:p>
    <w:p w14:paraId="63938E51" w14:textId="77777777" w:rsidR="00E25EC3" w:rsidRPr="003A1708" w:rsidRDefault="00E25EC3" w:rsidP="00264856">
      <w:pPr>
        <w:spacing w:after="0" w:line="240" w:lineRule="auto"/>
        <w:jc w:val="both"/>
        <w:rPr>
          <w:lang w:val="ro-RO"/>
        </w:rPr>
      </w:pPr>
      <w:r w:rsidRPr="003A1708">
        <w:rPr>
          <w:lang w:val="ro-RO"/>
        </w:rPr>
        <w:t xml:space="preserve">(e) în momentul alimentării, furnizorul este disponibil la fața locului pentru întreținere și asistență imediată, inclusiv asistență de urgență;  </w:t>
      </w:r>
    </w:p>
    <w:p w14:paraId="2EC7B489" w14:textId="2F0C7102" w:rsidR="00E25EC3" w:rsidRPr="003A1708" w:rsidRDefault="00E25EC3" w:rsidP="00264856">
      <w:pPr>
        <w:spacing w:after="0" w:line="240" w:lineRule="auto"/>
        <w:jc w:val="both"/>
        <w:rPr>
          <w:lang w:val="ro-RO"/>
        </w:rPr>
      </w:pPr>
      <w:r w:rsidRPr="003A1708">
        <w:rPr>
          <w:lang w:val="ro-RO"/>
        </w:rPr>
        <w:t xml:space="preserve">(f) stațiile de </w:t>
      </w:r>
      <w:r w:rsidR="008B7A3B" w:rsidRPr="003A1708">
        <w:rPr>
          <w:lang w:val="ro-RO"/>
        </w:rPr>
        <w:t>alimentare</w:t>
      </w:r>
      <w:r w:rsidRPr="003A1708">
        <w:rPr>
          <w:lang w:val="ro-RO"/>
        </w:rPr>
        <w:t xml:space="preserve"> pot fi exploatate în aer liber și în afara orelor de program numai în cazul în care se poate acorda asistență imediată;  </w:t>
      </w:r>
    </w:p>
    <w:p w14:paraId="3E65AFF4" w14:textId="78A2C156" w:rsidR="00E25EC3" w:rsidRPr="003A1708" w:rsidRDefault="00E25EC3" w:rsidP="00264856">
      <w:pPr>
        <w:spacing w:after="0" w:line="240" w:lineRule="auto"/>
        <w:jc w:val="both"/>
        <w:rPr>
          <w:lang w:val="ro-RO"/>
        </w:rPr>
      </w:pPr>
      <w:r w:rsidRPr="003A1708">
        <w:rPr>
          <w:lang w:val="ro-RO"/>
        </w:rPr>
        <w:t xml:space="preserve">(g) substanțele sau amestecurile furnizate prin intermediul unei stații de </w:t>
      </w:r>
      <w:r w:rsidR="008B7A3B" w:rsidRPr="003A1708">
        <w:rPr>
          <w:lang w:val="ro-RO"/>
        </w:rPr>
        <w:t>alimentare</w:t>
      </w:r>
      <w:r w:rsidRPr="003A1708">
        <w:rPr>
          <w:lang w:val="ro-RO"/>
        </w:rPr>
        <w:t xml:space="preserve"> nu reacționează între ele într-un mod care ar putea pune în pericol clienții sau personalul; </w:t>
      </w:r>
    </w:p>
    <w:p w14:paraId="5E1C08B8" w14:textId="77777777" w:rsidR="00E25EC3" w:rsidRPr="003A1708" w:rsidRDefault="00E25EC3" w:rsidP="00264856">
      <w:pPr>
        <w:spacing w:after="0" w:line="240" w:lineRule="auto"/>
        <w:jc w:val="both"/>
        <w:rPr>
          <w:lang w:val="ro-RO"/>
        </w:rPr>
      </w:pPr>
      <w:r w:rsidRPr="003A1708">
        <w:rPr>
          <w:lang w:val="ro-RO"/>
        </w:rPr>
        <w:t xml:space="preserve">(h) personalul furnizorului este instruit în mod corespunzător pentru a reduce la minimum riscurile de siguranță pentru consumatori, utilizatorii profesionali și personalul însuși; </w:t>
      </w:r>
    </w:p>
    <w:p w14:paraId="748755F4" w14:textId="41575227" w:rsidR="00E25EC3" w:rsidRPr="003A1708" w:rsidRDefault="00E25EC3" w:rsidP="00264856">
      <w:pPr>
        <w:spacing w:after="0" w:line="240" w:lineRule="auto"/>
        <w:jc w:val="both"/>
        <w:rPr>
          <w:lang w:val="ro-RO"/>
        </w:rPr>
      </w:pPr>
      <w:r w:rsidRPr="003A1708">
        <w:rPr>
          <w:lang w:val="ro-RO"/>
        </w:rPr>
        <w:t xml:space="preserve">(i) pentru fiecare ambalaj reumplut, sunt îndeplinite cerințele privind comunicarea pericolelor sub forma etichetării prevăzute în </w:t>
      </w:r>
      <w:r w:rsidR="00B425B3" w:rsidRPr="003A1708">
        <w:rPr>
          <w:lang w:val="ro-RO"/>
        </w:rPr>
        <w:t>Capitolu</w:t>
      </w:r>
      <w:r w:rsidRPr="003A1708">
        <w:rPr>
          <w:lang w:val="ro-RO"/>
        </w:rPr>
        <w:t xml:space="preserve">l III din prezentul regulament; </w:t>
      </w:r>
    </w:p>
    <w:p w14:paraId="06F96D0D" w14:textId="001BB2E8" w:rsidR="00E25EC3" w:rsidRPr="003A1708" w:rsidRDefault="00E25EC3" w:rsidP="00264856">
      <w:pPr>
        <w:spacing w:after="0" w:line="240" w:lineRule="auto"/>
        <w:jc w:val="both"/>
        <w:rPr>
          <w:lang w:val="ro-RO"/>
        </w:rPr>
      </w:pPr>
      <w:r w:rsidRPr="003A1708">
        <w:rPr>
          <w:lang w:val="ro-RO"/>
        </w:rPr>
        <w:t xml:space="preserve">(j) pentru fiecare ambalaj reumplut, sunt îndeplinite cerințele privind ambalarea prevăzute în </w:t>
      </w:r>
      <w:r w:rsidR="00FA40F3" w:rsidRPr="003A1708">
        <w:rPr>
          <w:lang w:val="ro-RO"/>
        </w:rPr>
        <w:t>Capitolul</w:t>
      </w:r>
      <w:r w:rsidRPr="003A1708">
        <w:rPr>
          <w:lang w:val="ro-RO"/>
        </w:rPr>
        <w:t xml:space="preserve"> IV din prezentul regulament;  </w:t>
      </w:r>
    </w:p>
    <w:p w14:paraId="29D9457E" w14:textId="690C39DF" w:rsidR="00E25EC3" w:rsidRPr="003A1708" w:rsidRDefault="00E25EC3" w:rsidP="00264856">
      <w:pPr>
        <w:spacing w:after="0" w:line="240" w:lineRule="auto"/>
        <w:jc w:val="both"/>
        <w:rPr>
          <w:lang w:val="ro-RO"/>
        </w:rPr>
      </w:pPr>
      <w:r w:rsidRPr="003A1708">
        <w:rPr>
          <w:lang w:val="ro-RO"/>
        </w:rPr>
        <w:t xml:space="preserve">(k) nu se furnizează substanțe sau amestecuri periculoase la o stație de </w:t>
      </w:r>
      <w:r w:rsidR="008B7A3B" w:rsidRPr="003A1708">
        <w:rPr>
          <w:lang w:val="ro-RO"/>
        </w:rPr>
        <w:t>alimentare</w:t>
      </w:r>
      <w:r w:rsidRPr="003A1708">
        <w:rPr>
          <w:lang w:val="ro-RO"/>
        </w:rPr>
        <w:t xml:space="preserve"> dacă se îndeplinesc criteriile de clasificare în oricare dintre următoarele clase sau diferențieri de pericol:</w:t>
      </w:r>
    </w:p>
    <w:p w14:paraId="0F4BCE57" w14:textId="77777777" w:rsidR="00E25EC3" w:rsidRPr="003A1708" w:rsidRDefault="00E25EC3" w:rsidP="00264856">
      <w:pPr>
        <w:spacing w:after="0" w:line="240" w:lineRule="auto"/>
        <w:jc w:val="both"/>
        <w:rPr>
          <w:lang w:val="ro-RO"/>
        </w:rPr>
      </w:pPr>
      <w:r w:rsidRPr="003A1708">
        <w:rPr>
          <w:lang w:val="ro-RO"/>
        </w:rPr>
        <w:t xml:space="preserve">(i) toxicitate acută, orice categorie; </w:t>
      </w:r>
    </w:p>
    <w:p w14:paraId="6A3791BB" w14:textId="77777777" w:rsidR="00E25EC3" w:rsidRPr="003A1708" w:rsidRDefault="00E25EC3" w:rsidP="00264856">
      <w:pPr>
        <w:spacing w:after="0" w:line="240" w:lineRule="auto"/>
        <w:jc w:val="both"/>
        <w:rPr>
          <w:lang w:val="ro-RO"/>
        </w:rPr>
      </w:pPr>
      <w:r w:rsidRPr="003A1708">
        <w:rPr>
          <w:lang w:val="ro-RO"/>
        </w:rPr>
        <w:t xml:space="preserve">(ii) toxicitate asupra unui organ-țintă specific – o singură expunere, orice categorie; </w:t>
      </w:r>
    </w:p>
    <w:p w14:paraId="70DEA0A0" w14:textId="77777777" w:rsidR="00E25EC3" w:rsidRPr="003A1708" w:rsidRDefault="00E25EC3" w:rsidP="00264856">
      <w:pPr>
        <w:spacing w:after="0" w:line="240" w:lineRule="auto"/>
        <w:jc w:val="both"/>
        <w:rPr>
          <w:lang w:val="ro-RO"/>
        </w:rPr>
      </w:pPr>
      <w:r w:rsidRPr="003A1708">
        <w:rPr>
          <w:lang w:val="ro-RO"/>
        </w:rPr>
        <w:lastRenderedPageBreak/>
        <w:t xml:space="preserve">(iii) toxicitate asupra unui organ-țintă specific – expunere repetată, orice categorie; </w:t>
      </w:r>
    </w:p>
    <w:p w14:paraId="27C51755" w14:textId="77777777" w:rsidR="00E25EC3" w:rsidRPr="003A1708" w:rsidRDefault="00E25EC3" w:rsidP="00264856">
      <w:pPr>
        <w:spacing w:after="0" w:line="240" w:lineRule="auto"/>
        <w:jc w:val="both"/>
        <w:rPr>
          <w:lang w:val="ro-RO"/>
        </w:rPr>
      </w:pPr>
      <w:r w:rsidRPr="003A1708">
        <w:rPr>
          <w:lang w:val="ro-RO"/>
        </w:rPr>
        <w:t xml:space="preserve">(iv) corodarea pielii, categoria 1, orice subcategorie; </w:t>
      </w:r>
    </w:p>
    <w:p w14:paraId="4F1CDF6F" w14:textId="77777777" w:rsidR="00E25EC3" w:rsidRPr="003A1708" w:rsidRDefault="00E25EC3" w:rsidP="00264856">
      <w:pPr>
        <w:spacing w:after="0" w:line="240" w:lineRule="auto"/>
        <w:jc w:val="both"/>
        <w:rPr>
          <w:lang w:val="ro-RO"/>
        </w:rPr>
      </w:pPr>
      <w:r w:rsidRPr="003A1708">
        <w:rPr>
          <w:lang w:val="ro-RO"/>
        </w:rPr>
        <w:t xml:space="preserve">(v) lezarea gravă a ochilor, categoria 1; </w:t>
      </w:r>
    </w:p>
    <w:p w14:paraId="21B49113" w14:textId="77777777" w:rsidR="00E25EC3" w:rsidRPr="003A1708" w:rsidRDefault="00E25EC3" w:rsidP="00264856">
      <w:pPr>
        <w:spacing w:after="0" w:line="240" w:lineRule="auto"/>
        <w:jc w:val="both"/>
        <w:rPr>
          <w:lang w:val="ro-RO"/>
        </w:rPr>
      </w:pPr>
      <w:r w:rsidRPr="003A1708">
        <w:rPr>
          <w:lang w:val="ro-RO"/>
        </w:rPr>
        <w:t xml:space="preserve">(vi) sensibilizarea respiratorie, orice categorie; </w:t>
      </w:r>
    </w:p>
    <w:p w14:paraId="272E4106" w14:textId="77777777" w:rsidR="00E25EC3" w:rsidRPr="003A1708" w:rsidRDefault="00E25EC3" w:rsidP="00264856">
      <w:pPr>
        <w:spacing w:after="0" w:line="240" w:lineRule="auto"/>
        <w:jc w:val="both"/>
        <w:rPr>
          <w:lang w:val="ro-RO"/>
        </w:rPr>
      </w:pPr>
      <w:r w:rsidRPr="003A1708">
        <w:rPr>
          <w:lang w:val="ro-RO"/>
        </w:rPr>
        <w:t xml:space="preserve">(vii) sensibilizarea pielii, orice categorie; </w:t>
      </w:r>
    </w:p>
    <w:p w14:paraId="348142B8" w14:textId="77777777" w:rsidR="00E25EC3" w:rsidRPr="003A1708" w:rsidRDefault="00E25EC3" w:rsidP="00264856">
      <w:pPr>
        <w:spacing w:after="0" w:line="240" w:lineRule="auto"/>
        <w:jc w:val="both"/>
        <w:rPr>
          <w:lang w:val="ro-RO"/>
        </w:rPr>
      </w:pPr>
      <w:r w:rsidRPr="003A1708">
        <w:rPr>
          <w:lang w:val="ro-RO"/>
        </w:rPr>
        <w:t xml:space="preserve">(viii) pericol prin aspirare; </w:t>
      </w:r>
    </w:p>
    <w:p w14:paraId="5DE967E1" w14:textId="77777777" w:rsidR="00E25EC3" w:rsidRPr="003A1708" w:rsidRDefault="00E25EC3" w:rsidP="00264856">
      <w:pPr>
        <w:spacing w:after="0" w:line="240" w:lineRule="auto"/>
        <w:jc w:val="both"/>
        <w:rPr>
          <w:lang w:val="ro-RO"/>
        </w:rPr>
      </w:pPr>
      <w:r w:rsidRPr="003A1708">
        <w:rPr>
          <w:lang w:val="ro-RO"/>
        </w:rPr>
        <w:t xml:space="preserve">(ix) mutagenitatea celulelor embrionare, orice categorie; </w:t>
      </w:r>
    </w:p>
    <w:p w14:paraId="5E43172D" w14:textId="77777777" w:rsidR="00E25EC3" w:rsidRPr="003A1708" w:rsidRDefault="00E25EC3" w:rsidP="00264856">
      <w:pPr>
        <w:spacing w:after="0" w:line="240" w:lineRule="auto"/>
        <w:jc w:val="both"/>
        <w:rPr>
          <w:lang w:val="ro-RO"/>
        </w:rPr>
      </w:pPr>
      <w:r w:rsidRPr="003A1708">
        <w:rPr>
          <w:lang w:val="ro-RO"/>
        </w:rPr>
        <w:t xml:space="preserve">(x) carcinogenicitate, orice categorie; </w:t>
      </w:r>
    </w:p>
    <w:p w14:paraId="4EDCFD87" w14:textId="77777777" w:rsidR="00E25EC3" w:rsidRPr="003A1708" w:rsidRDefault="00E25EC3" w:rsidP="00264856">
      <w:pPr>
        <w:spacing w:after="0" w:line="240" w:lineRule="auto"/>
        <w:jc w:val="both"/>
        <w:rPr>
          <w:lang w:val="ro-RO"/>
        </w:rPr>
      </w:pPr>
      <w:r w:rsidRPr="003A1708">
        <w:rPr>
          <w:lang w:val="ro-RO"/>
        </w:rPr>
        <w:t xml:space="preserve">(xi) toxicitate pentru reproducere, orice categorie; </w:t>
      </w:r>
    </w:p>
    <w:p w14:paraId="0EF6F844" w14:textId="77777777" w:rsidR="00E25EC3" w:rsidRPr="003A1708" w:rsidRDefault="00E25EC3" w:rsidP="00264856">
      <w:pPr>
        <w:spacing w:after="0" w:line="240" w:lineRule="auto"/>
        <w:jc w:val="both"/>
        <w:rPr>
          <w:lang w:val="ro-RO"/>
        </w:rPr>
      </w:pPr>
      <w:r w:rsidRPr="003A1708">
        <w:rPr>
          <w:lang w:val="ro-RO"/>
        </w:rPr>
        <w:t xml:space="preserve">(xii) gaze inflamabile, orice categorie; </w:t>
      </w:r>
    </w:p>
    <w:p w14:paraId="339F0279" w14:textId="77777777" w:rsidR="00E25EC3" w:rsidRPr="003A1708" w:rsidRDefault="00E25EC3" w:rsidP="00264856">
      <w:pPr>
        <w:spacing w:after="0" w:line="240" w:lineRule="auto"/>
        <w:jc w:val="both"/>
        <w:rPr>
          <w:lang w:val="ro-RO"/>
        </w:rPr>
      </w:pPr>
      <w:r w:rsidRPr="003A1708">
        <w:rPr>
          <w:lang w:val="ro-RO"/>
        </w:rPr>
        <w:t xml:space="preserve">(xiii) lichide inflamabile, categoriile 1 și 2; </w:t>
      </w:r>
    </w:p>
    <w:p w14:paraId="762EB784" w14:textId="77777777" w:rsidR="00E25EC3" w:rsidRPr="003A1708" w:rsidRDefault="00E25EC3" w:rsidP="00264856">
      <w:pPr>
        <w:spacing w:after="0" w:line="240" w:lineRule="auto"/>
        <w:jc w:val="both"/>
        <w:rPr>
          <w:lang w:val="ro-RO"/>
        </w:rPr>
      </w:pPr>
      <w:r w:rsidRPr="003A1708">
        <w:rPr>
          <w:lang w:val="ro-RO"/>
        </w:rPr>
        <w:t xml:space="preserve">(xiv) solide inflamabile, orice categorie; </w:t>
      </w:r>
    </w:p>
    <w:p w14:paraId="794341CE" w14:textId="77777777" w:rsidR="00E25EC3" w:rsidRPr="003A1708" w:rsidRDefault="00E25EC3" w:rsidP="00264856">
      <w:pPr>
        <w:spacing w:after="0" w:line="240" w:lineRule="auto"/>
        <w:jc w:val="both"/>
        <w:rPr>
          <w:lang w:val="ro-RO"/>
        </w:rPr>
      </w:pPr>
      <w:r w:rsidRPr="003A1708">
        <w:rPr>
          <w:lang w:val="ro-RO"/>
        </w:rPr>
        <w:t xml:space="preserve">(xv) perturbare endocrină care afectează sănătatea umană, orice categorie; </w:t>
      </w:r>
    </w:p>
    <w:p w14:paraId="2440699C" w14:textId="77777777" w:rsidR="00E25EC3" w:rsidRPr="003A1708" w:rsidRDefault="00E25EC3" w:rsidP="00264856">
      <w:pPr>
        <w:spacing w:after="0" w:line="240" w:lineRule="auto"/>
        <w:jc w:val="both"/>
        <w:rPr>
          <w:lang w:val="ro-RO"/>
        </w:rPr>
      </w:pPr>
      <w:r w:rsidRPr="003A1708">
        <w:rPr>
          <w:lang w:val="ro-RO"/>
        </w:rPr>
        <w:t>(xvi) perturbare endocrină care afectează mediul, orice categorie;</w:t>
      </w:r>
    </w:p>
    <w:p w14:paraId="56203D31" w14:textId="77777777" w:rsidR="00E25EC3" w:rsidRPr="003A1708" w:rsidRDefault="00E25EC3" w:rsidP="00264856">
      <w:pPr>
        <w:spacing w:after="0" w:line="240" w:lineRule="auto"/>
        <w:jc w:val="both"/>
        <w:rPr>
          <w:lang w:val="ro-RO"/>
        </w:rPr>
      </w:pPr>
      <w:r w:rsidRPr="003A1708">
        <w:rPr>
          <w:lang w:val="ro-RO"/>
        </w:rPr>
        <w:t xml:space="preserve">(xvii) persistentă, bioacumulativă și toxică; </w:t>
      </w:r>
    </w:p>
    <w:p w14:paraId="2DD8717F" w14:textId="77777777" w:rsidR="00E25EC3" w:rsidRPr="003A1708" w:rsidRDefault="00E25EC3" w:rsidP="00264856">
      <w:pPr>
        <w:spacing w:after="0" w:line="240" w:lineRule="auto"/>
        <w:jc w:val="both"/>
        <w:rPr>
          <w:lang w:val="ro-RO"/>
        </w:rPr>
      </w:pPr>
      <w:r w:rsidRPr="003A1708">
        <w:rPr>
          <w:lang w:val="ro-RO"/>
        </w:rPr>
        <w:t xml:space="preserve">(xviii) foarte persistentă și foarte bioacumulativă; </w:t>
      </w:r>
    </w:p>
    <w:p w14:paraId="6386CFCE" w14:textId="77777777" w:rsidR="00E25EC3" w:rsidRPr="003A1708" w:rsidRDefault="00E25EC3" w:rsidP="00264856">
      <w:pPr>
        <w:spacing w:after="0" w:line="240" w:lineRule="auto"/>
        <w:jc w:val="both"/>
        <w:rPr>
          <w:lang w:val="ro-RO"/>
        </w:rPr>
      </w:pPr>
      <w:r w:rsidRPr="003A1708">
        <w:rPr>
          <w:lang w:val="ro-RO"/>
        </w:rPr>
        <w:t xml:space="preserve">(xix) persistentă, mobilă și toxică; </w:t>
      </w:r>
    </w:p>
    <w:p w14:paraId="45DEF44B" w14:textId="77777777" w:rsidR="00E25EC3" w:rsidRPr="003A1708" w:rsidRDefault="00E25EC3" w:rsidP="00264856">
      <w:pPr>
        <w:spacing w:after="0" w:line="240" w:lineRule="auto"/>
        <w:jc w:val="both"/>
        <w:rPr>
          <w:lang w:val="ro-RO"/>
        </w:rPr>
      </w:pPr>
      <w:r w:rsidRPr="003A1708">
        <w:rPr>
          <w:lang w:val="ro-RO"/>
        </w:rPr>
        <w:t xml:space="preserve">(xx) foarte persistentă și foarte mobilă. </w:t>
      </w:r>
    </w:p>
    <w:p w14:paraId="154EAEA6" w14:textId="77777777" w:rsidR="00E25EC3" w:rsidRPr="003A1708" w:rsidRDefault="00E25EC3" w:rsidP="00264856">
      <w:pPr>
        <w:spacing w:after="0" w:line="240" w:lineRule="auto"/>
        <w:jc w:val="both"/>
        <w:rPr>
          <w:lang w:val="ro-RO"/>
        </w:rPr>
      </w:pPr>
      <w:r w:rsidRPr="003A1708">
        <w:rPr>
          <w:lang w:val="ro-RO"/>
        </w:rPr>
        <w:t xml:space="preserve"> </w:t>
      </w:r>
    </w:p>
    <w:p w14:paraId="068EE223" w14:textId="3F2D8D1B" w:rsidR="00E25EC3" w:rsidRPr="003A1708" w:rsidRDefault="00E25EC3" w:rsidP="00264856">
      <w:pPr>
        <w:spacing w:after="0" w:line="240" w:lineRule="auto"/>
        <w:jc w:val="both"/>
        <w:rPr>
          <w:lang w:val="ro-RO"/>
        </w:rPr>
      </w:pPr>
      <w:r w:rsidRPr="003A1708">
        <w:rPr>
          <w:lang w:val="ro-RO"/>
        </w:rPr>
        <w:t xml:space="preserve">Prin derogare de la litera (a), o singură etichetă aplicată pe stația de </w:t>
      </w:r>
      <w:r w:rsidR="008B7A3B" w:rsidRPr="003A1708">
        <w:rPr>
          <w:lang w:val="ro-RO"/>
        </w:rPr>
        <w:t>alimentare</w:t>
      </w:r>
      <w:r w:rsidRPr="003A1708">
        <w:rPr>
          <w:lang w:val="ro-RO"/>
        </w:rPr>
        <w:t xml:space="preserve"> poate fi utilizată pentru mai multe substanțe sau amestecuri pentru care elementele de etichetare menționate la </w:t>
      </w:r>
      <w:r w:rsidR="001C1819" w:rsidRPr="003A1708">
        <w:rPr>
          <w:lang w:val="ro-RO"/>
        </w:rPr>
        <w:t>pct. 71</w:t>
      </w:r>
      <w:r w:rsidRPr="003A1708">
        <w:rPr>
          <w:lang w:val="ro-RO"/>
        </w:rPr>
        <w:t xml:space="preserve"> sunt identice, cu condiția ca eticheta să indice în mod clar denumirea fiecărei substanțe sau a fiecărui amestec la care face referire.</w:t>
      </w:r>
    </w:p>
    <w:p w14:paraId="5988F563" w14:textId="77777777" w:rsidR="00B37E75" w:rsidRPr="003A1708" w:rsidRDefault="00B37E75" w:rsidP="00264856">
      <w:pPr>
        <w:spacing w:after="0" w:line="240" w:lineRule="auto"/>
        <w:jc w:val="both"/>
        <w:rPr>
          <w:lang w:val="ro-RO"/>
        </w:rPr>
      </w:pPr>
    </w:p>
    <w:p w14:paraId="3286054C" w14:textId="77777777" w:rsidR="00E25EC3" w:rsidRPr="003A1708" w:rsidRDefault="00E25EC3" w:rsidP="00264856">
      <w:pPr>
        <w:spacing w:after="0" w:line="240" w:lineRule="auto"/>
        <w:jc w:val="both"/>
        <w:rPr>
          <w:lang w:val="ro-RO"/>
        </w:rPr>
      </w:pPr>
      <w:r w:rsidRPr="003A1708">
        <w:rPr>
          <w:lang w:val="ro-RO"/>
        </w:rPr>
        <w:t xml:space="preserve">4. </w:t>
      </w:r>
      <w:r w:rsidRPr="003A1708">
        <w:rPr>
          <w:b/>
          <w:bCs/>
          <w:lang w:val="ro-RO"/>
        </w:rPr>
        <w:t>PARTEA 4: REGULĂ SPECIALĂ PRIVIND ETICHETAREA PRODUSELOR DE PROTECŢIE A PLANTELOR</w:t>
      </w:r>
    </w:p>
    <w:p w14:paraId="5A86115F" w14:textId="60319112" w:rsidR="00E25EC3" w:rsidRPr="003A1708" w:rsidRDefault="00E25EC3" w:rsidP="004E44FF">
      <w:pPr>
        <w:spacing w:after="0" w:line="240" w:lineRule="auto"/>
        <w:jc w:val="both"/>
        <w:rPr>
          <w:lang w:val="ro-RO"/>
        </w:rPr>
      </w:pPr>
      <w:r w:rsidRPr="003A1708">
        <w:rPr>
          <w:lang w:val="ro-RO"/>
        </w:rPr>
        <w:t>Fără a aduce atingere informațiilor solicitate în conformitate cu Legea Nr. 403/2023</w:t>
      </w:r>
      <w:r w:rsidR="004E44FF" w:rsidRPr="003A1708">
        <w:rPr>
          <w:lang w:val="ro-RO"/>
        </w:rPr>
        <w:t xml:space="preserve"> privind introducerea pe piață a produselor fitosanitare și pentru modificarea unor acte normative</w:t>
      </w:r>
      <w:r w:rsidRPr="003A1708">
        <w:rPr>
          <w:lang w:val="ro-RO"/>
        </w:rPr>
        <w:t>, etichetarea produselor de protecție a plantelor vizate de legea sus-menționată</w:t>
      </w:r>
      <w:r w:rsidR="004E44FF" w:rsidRPr="003A1708">
        <w:rPr>
          <w:lang w:val="ro-RO"/>
        </w:rPr>
        <w:t xml:space="preserve"> </w:t>
      </w:r>
      <w:r w:rsidRPr="003A1708">
        <w:rPr>
          <w:lang w:val="ro-RO"/>
        </w:rPr>
        <w:t xml:space="preserve">trebuie să conțină și următoarea formulare: </w:t>
      </w:r>
    </w:p>
    <w:p w14:paraId="64553E67" w14:textId="77777777" w:rsidR="00E25EC3" w:rsidRPr="003A1708" w:rsidRDefault="00E25EC3" w:rsidP="00264856">
      <w:pPr>
        <w:spacing w:after="0" w:line="240" w:lineRule="auto"/>
        <w:jc w:val="both"/>
        <w:rPr>
          <w:lang w:val="ro-RO"/>
        </w:rPr>
      </w:pPr>
      <w:r w:rsidRPr="003A1708">
        <w:rPr>
          <w:lang w:val="ro-RO"/>
        </w:rPr>
        <w:t>EUH401 – „Pentru a evita riscurile pentru sănătatea umană și mediu, a se respecta instrucțiunile de utilizare”.</w:t>
      </w:r>
    </w:p>
    <w:p w14:paraId="34E228DC" w14:textId="77777777" w:rsidR="00A36DFD" w:rsidRPr="003A1708" w:rsidRDefault="00A36DFD" w:rsidP="00264856">
      <w:pPr>
        <w:spacing w:after="0" w:line="240" w:lineRule="auto"/>
        <w:jc w:val="both"/>
        <w:rPr>
          <w:lang w:val="ro-RO"/>
        </w:rPr>
      </w:pPr>
    </w:p>
    <w:p w14:paraId="3547EDE7" w14:textId="35EDCAB3" w:rsidR="00E25EC3" w:rsidRPr="003A1708" w:rsidRDefault="00E25EC3" w:rsidP="00264856">
      <w:pPr>
        <w:spacing w:after="0" w:line="240" w:lineRule="auto"/>
        <w:jc w:val="both"/>
        <w:rPr>
          <w:lang w:val="ro-RO"/>
        </w:rPr>
      </w:pPr>
      <w:r w:rsidRPr="003A1708">
        <w:rPr>
          <w:lang w:val="ro-RO"/>
        </w:rPr>
        <w:t xml:space="preserve">5. </w:t>
      </w:r>
      <w:r w:rsidRPr="003A1708">
        <w:rPr>
          <w:b/>
          <w:bCs/>
          <w:lang w:val="ro-RO"/>
        </w:rPr>
        <w:t xml:space="preserve">PARTEA 5: LISTĂ CU SUBSTANŢELE ȘI AMESTECURILE PERICULOASE CĂRORA LI SE APLICĂ </w:t>
      </w:r>
      <w:r w:rsidR="00EC0E86" w:rsidRPr="003A1708">
        <w:rPr>
          <w:b/>
          <w:bCs/>
          <w:lang w:val="ro-RO"/>
        </w:rPr>
        <w:t>pct.106</w:t>
      </w:r>
    </w:p>
    <w:p w14:paraId="7EEA2A1B" w14:textId="77777777" w:rsidR="002D2824" w:rsidRPr="003A1708" w:rsidRDefault="002D2824" w:rsidP="00264856">
      <w:pPr>
        <w:spacing w:after="0" w:line="240" w:lineRule="auto"/>
        <w:jc w:val="both"/>
        <w:rPr>
          <w:lang w:val="ro-RO"/>
        </w:rPr>
      </w:pPr>
    </w:p>
    <w:p w14:paraId="237E93C2" w14:textId="77A7E548" w:rsidR="00E25EC3" w:rsidRPr="003A1708" w:rsidRDefault="00E25EC3" w:rsidP="00264856">
      <w:pPr>
        <w:spacing w:after="0" w:line="240" w:lineRule="auto"/>
        <w:jc w:val="both"/>
        <w:rPr>
          <w:lang w:val="ro-RO"/>
        </w:rPr>
      </w:pPr>
      <w:r w:rsidRPr="003A1708">
        <w:rPr>
          <w:lang w:val="ro-RO"/>
        </w:rPr>
        <w:t xml:space="preserve">Cimentul și betonul în stare umedă gata de utilizare sunt însoțite de o copie a elementelor de etichetare în conformitate cu </w:t>
      </w:r>
      <w:r w:rsidR="00BC3560" w:rsidRPr="003A1708">
        <w:rPr>
          <w:lang w:val="ro-RO"/>
        </w:rPr>
        <w:t>pct. 7</w:t>
      </w:r>
      <w:r w:rsidR="00DA1161" w:rsidRPr="003A1708">
        <w:rPr>
          <w:lang w:val="ro-RO"/>
        </w:rPr>
        <w:t>2</w:t>
      </w:r>
      <w:r w:rsidR="00BC3560" w:rsidRPr="003A1708">
        <w:rPr>
          <w:lang w:val="ro-RO"/>
        </w:rPr>
        <w:t xml:space="preserve"> și 7</w:t>
      </w:r>
      <w:r w:rsidR="00DA1161" w:rsidRPr="003A1708">
        <w:rPr>
          <w:lang w:val="ro-RO"/>
        </w:rPr>
        <w:t>3</w:t>
      </w:r>
      <w:r w:rsidRPr="003A1708">
        <w:rPr>
          <w:lang w:val="ro-RO"/>
        </w:rPr>
        <w:t xml:space="preserve">. </w:t>
      </w:r>
    </w:p>
    <w:p w14:paraId="5A8BD339" w14:textId="13A08F10" w:rsidR="00797CDD" w:rsidRPr="00FE5C6E" w:rsidRDefault="00E25EC3" w:rsidP="00264856">
      <w:pPr>
        <w:spacing w:after="0" w:line="240" w:lineRule="auto"/>
        <w:jc w:val="both"/>
        <w:rPr>
          <w:lang w:val="ro-RO"/>
        </w:rPr>
      </w:pPr>
      <w:r w:rsidRPr="003A1708">
        <w:rPr>
          <w:lang w:val="ro-RO"/>
        </w:rPr>
        <w:t xml:space="preserve">Pentru o substanță sau un amestec furnizat la o stație de alimentare și pompat direct într-un recipient care face parte integrantă dintr-un vehicul și din care substanța sau amestecul nu trebuie, în mod normal, eliminat, elementele de etichetare menționate la </w:t>
      </w:r>
      <w:r w:rsidR="005E6677" w:rsidRPr="003A1708">
        <w:rPr>
          <w:lang w:val="ro-RO"/>
        </w:rPr>
        <w:t>pct. 7</w:t>
      </w:r>
      <w:r w:rsidR="00DA1161" w:rsidRPr="003A1708">
        <w:rPr>
          <w:lang w:val="ro-RO"/>
        </w:rPr>
        <w:t>2</w:t>
      </w:r>
      <w:r w:rsidR="005E6677" w:rsidRPr="003A1708">
        <w:rPr>
          <w:lang w:val="ro-RO"/>
        </w:rPr>
        <w:t xml:space="preserve"> și 7</w:t>
      </w:r>
      <w:r w:rsidR="00DA1161" w:rsidRPr="003A1708">
        <w:rPr>
          <w:lang w:val="ro-RO"/>
        </w:rPr>
        <w:t>3</w:t>
      </w:r>
      <w:r w:rsidR="005E6677" w:rsidRPr="003A1708">
        <w:rPr>
          <w:lang w:val="ro-RO"/>
        </w:rPr>
        <w:t xml:space="preserve"> </w:t>
      </w:r>
      <w:r w:rsidRPr="003A1708">
        <w:rPr>
          <w:lang w:val="ro-RO"/>
        </w:rPr>
        <w:t xml:space="preserve">se furnizează într-un loc vizibil pe pompa respectivă. Atunci când carburanții pentru vehicule sunt furnizați la o stație de alimentare prin pompare în recipiente portabile concepute pentru a fi utilizate pentru combustibili, se furnizează, de asemenea, pe lângă locul vizibil de pe pompă, o copie fizică a elementelor de etichetare menționate la </w:t>
      </w:r>
      <w:r w:rsidR="005E6677" w:rsidRPr="003A1708">
        <w:rPr>
          <w:lang w:val="ro-RO"/>
        </w:rPr>
        <w:t>pct. 7</w:t>
      </w:r>
      <w:r w:rsidR="00DA1161" w:rsidRPr="003A1708">
        <w:rPr>
          <w:lang w:val="ro-RO"/>
        </w:rPr>
        <w:t>2</w:t>
      </w:r>
      <w:r w:rsidR="005E6677" w:rsidRPr="003A1708">
        <w:rPr>
          <w:lang w:val="ro-RO"/>
        </w:rPr>
        <w:t xml:space="preserve"> și 7</w:t>
      </w:r>
      <w:r w:rsidR="00DA1161" w:rsidRPr="003A1708">
        <w:rPr>
          <w:lang w:val="ro-RO"/>
        </w:rPr>
        <w:t>3</w:t>
      </w:r>
      <w:r w:rsidRPr="003A1708">
        <w:rPr>
          <w:lang w:val="ro-RO"/>
        </w:rPr>
        <w:t>, pentru a fi atașată pe recipient.</w:t>
      </w:r>
    </w:p>
    <w:sectPr w:rsidR="00797CDD" w:rsidRPr="00FE5C6E" w:rsidSect="00F5367D">
      <w:headerReference w:type="even" r:id="rId12"/>
      <w:headerReference w:type="default" r:id="rId13"/>
      <w:footerReference w:type="even" r:id="rId14"/>
      <w:footerReference w:type="default" r:id="rId15"/>
      <w:footerReference w:type="first" r:id="rId16"/>
      <w:type w:val="continuous"/>
      <w:pgSz w:w="11906" w:h="16838"/>
      <w:pgMar w:top="851" w:right="851" w:bottom="851" w:left="170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D492E" w14:textId="77777777" w:rsidR="00C500CD" w:rsidRDefault="00C500CD" w:rsidP="00BE0B4E">
      <w:pPr>
        <w:spacing w:after="0" w:line="240" w:lineRule="auto"/>
      </w:pPr>
      <w:r>
        <w:separator/>
      </w:r>
    </w:p>
  </w:endnote>
  <w:endnote w:type="continuationSeparator" w:id="0">
    <w:p w14:paraId="60821301" w14:textId="77777777" w:rsidR="00C500CD" w:rsidRDefault="00C500CD" w:rsidP="00BE0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9D979" w14:textId="77777777" w:rsidR="002B4C2C" w:rsidRDefault="002B4C2C" w:rsidP="002B4C2C">
    <w:pPr>
      <w:pStyle w:val="ab"/>
      <w:tabs>
        <w:tab w:val="clear" w:pos="8505"/>
        <w:tab w:val="clear" w:pos="9072"/>
      </w:tabs>
      <w:ind w:left="720" w:right="-2162"/>
      <w:jc w:val="right"/>
    </w:pPr>
    <w:r w:rsidRPr="00BE0B4E">
      <w:fldChar w:fldCharType="begin"/>
    </w:r>
    <w:r w:rsidRPr="00BF56D8">
      <w:rPr>
        <w:lang w:val="en-GB"/>
      </w:rPr>
      <w:instrText xml:space="preserve"> PAGE  \* Arabic  \* MERGEFORMAT </w:instrText>
    </w:r>
    <w:r w:rsidRPr="00BE0B4E">
      <w:fldChar w:fldCharType="separate"/>
    </w:r>
    <w:r>
      <w:t>3</w:t>
    </w:r>
    <w:r w:rsidRPr="00BE0B4E">
      <w:fldChar w:fldCharType="end"/>
    </w:r>
    <w:r>
      <w:t xml:space="preserve"> (</w:t>
    </w:r>
    <w:fldSimple w:instr=" NUMPAGES  \* Arabic  \* MERGEFORMAT ">
      <w:r>
        <w:t>3</w:t>
      </w:r>
    </w:fldSimple>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46B8" w14:textId="3E13D33C" w:rsidR="00284622" w:rsidRPr="00624E45" w:rsidRDefault="00624E45" w:rsidP="002B4C2C">
    <w:pPr>
      <w:pStyle w:val="ab"/>
      <w:tabs>
        <w:tab w:val="clear" w:pos="8505"/>
        <w:tab w:val="clear" w:pos="9072"/>
      </w:tabs>
      <w:ind w:left="720" w:right="-2162"/>
      <w:jc w:val="right"/>
    </w:pPr>
    <w:r w:rsidRPr="00BE0B4E">
      <w:fldChar w:fldCharType="begin"/>
    </w:r>
    <w:r w:rsidRPr="00BF56D8">
      <w:rPr>
        <w:lang w:val="en-GB"/>
      </w:rPr>
      <w:instrText xml:space="preserve"> PAGE  \* Arabic  \* MERGEFORMAT </w:instrText>
    </w:r>
    <w:r w:rsidRPr="00BE0B4E">
      <w:fldChar w:fldCharType="separate"/>
    </w:r>
    <w:r w:rsidR="00FE5C6E" w:rsidRPr="00FE5C6E">
      <w:rPr>
        <w:noProof/>
      </w:rPr>
      <w:t>6</w:t>
    </w:r>
    <w:r w:rsidRPr="00BE0B4E">
      <w:fldChar w:fldCharType="end"/>
    </w:r>
    <w:r>
      <w:t xml:space="preserve"> </w:t>
    </w:r>
    <w:r>
      <w:t>(</w:t>
    </w:r>
    <w:fldSimple w:instr=" NUMPAGES  \* Arabic  \* MERGEFORMAT ">
      <w:r w:rsidR="00FE5C6E">
        <w:rPr>
          <w:noProof/>
        </w:rPr>
        <w:t>7</w:t>
      </w:r>
    </w:fldSimple>
    <w: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776A" w14:textId="77777777" w:rsidR="00EC6F9B" w:rsidRPr="00F5367D" w:rsidRDefault="00EC6F9B" w:rsidP="00EC6F9B">
    <w:pPr>
      <w:pStyle w:val="ab"/>
      <w:spacing w:before="144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0361E" w14:textId="77777777" w:rsidR="00C500CD" w:rsidRDefault="00C500CD" w:rsidP="00BE0B4E">
      <w:pPr>
        <w:spacing w:after="0" w:line="240" w:lineRule="auto"/>
      </w:pPr>
      <w:r>
        <w:separator/>
      </w:r>
    </w:p>
  </w:footnote>
  <w:footnote w:type="continuationSeparator" w:id="0">
    <w:p w14:paraId="45205E34" w14:textId="77777777" w:rsidR="00C500CD" w:rsidRDefault="00C500CD" w:rsidP="00BE0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EF5E" w14:textId="77777777" w:rsidR="002B4C2C" w:rsidRDefault="002B4C2C" w:rsidP="002B4C2C">
    <w:pPr>
      <w:pStyle w:val="a9"/>
      <w:spacing w:after="600"/>
      <w:ind w:left="-964"/>
    </w:pPr>
    <w:r w:rsidRPr="001448DC">
      <w:rPr>
        <w:b/>
        <w:bCs/>
        <w:noProof/>
        <w:sz w:val="8"/>
        <w:szCs w:val="8"/>
        <w:lang w:val="en-US"/>
      </w:rPr>
      <w:drawing>
        <wp:inline distT="0" distB="0" distL="0" distR="0" wp14:anchorId="1294DE4E" wp14:editId="7421144C">
          <wp:extent cx="720000" cy="388800"/>
          <wp:effectExtent l="0" t="0" r="4445" b="0"/>
          <wp:docPr id="50" name="Bildobjekt 5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objekt 5">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3888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BC59D" w14:textId="2FC7AA51" w:rsidR="00F80506" w:rsidRDefault="00F80506" w:rsidP="00CA4F16">
    <w:pPr>
      <w:pStyle w:val="a9"/>
      <w:spacing w:after="600"/>
      <w:ind w:left="-62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18CF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9ECE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C78CA3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7A0015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00C351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42C6F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EA9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78552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D066D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88A30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841638E"/>
    <w:multiLevelType w:val="multilevel"/>
    <w:tmpl w:val="0D20FDF4"/>
    <w:lvl w:ilvl="0">
      <w:start w:val="1"/>
      <w:numFmt w:val="decimal"/>
      <w:lvlText w:val="%1."/>
      <w:lvlJc w:val="left"/>
      <w:pPr>
        <w:ind w:left="540" w:hanging="540"/>
      </w:pPr>
      <w:rPr>
        <w:rFonts w:hint="default"/>
        <w:b/>
        <w:i/>
      </w:rPr>
    </w:lvl>
    <w:lvl w:ilvl="1">
      <w:start w:val="1"/>
      <w:numFmt w:val="decimal"/>
      <w:lvlText w:val="%1.%2."/>
      <w:lvlJc w:val="left"/>
      <w:pPr>
        <w:ind w:left="540" w:hanging="54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11" w15:restartNumberingAfterBreak="0">
    <w:nsid w:val="11907886"/>
    <w:multiLevelType w:val="multilevel"/>
    <w:tmpl w:val="3CA636B4"/>
    <w:styleLink w:val="Diagramnumrering"/>
    <w:lvl w:ilvl="0">
      <w:start w:val="1"/>
      <w:numFmt w:val="decimal"/>
      <w:pStyle w:val="Diagram-rubrik"/>
      <w:suff w:val="space"/>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26F654F4"/>
    <w:multiLevelType w:val="multilevel"/>
    <w:tmpl w:val="A55E926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00675B"/>
    <w:multiLevelType w:val="multilevel"/>
    <w:tmpl w:val="121065C0"/>
    <w:styleLink w:val="Rubriknumrering"/>
    <w:lvl w:ilvl="0">
      <w:start w:val="1"/>
      <w:numFmt w:val="decimal"/>
      <w:pStyle w:val="1"/>
      <w:lvlText w:val="%1."/>
      <w:lvlJc w:val="left"/>
      <w:pPr>
        <w:tabs>
          <w:tab w:val="num" w:pos="851"/>
        </w:tabs>
        <w:ind w:left="851" w:hanging="851"/>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1"/>
      <w:lvlText w:val="%1.%2.%3.%4"/>
      <w:lvlJc w:val="left"/>
      <w:pPr>
        <w:tabs>
          <w:tab w:val="num" w:pos="1134"/>
        </w:tabs>
        <w:ind w:left="1134" w:hanging="1134"/>
      </w:pPr>
      <w:rPr>
        <w:rFonts w:hint="default"/>
      </w:rPr>
    </w:lvl>
    <w:lvl w:ilvl="4">
      <w:start w:val="1"/>
      <w:numFmt w:val="decimal"/>
      <w:pStyle w:val="51"/>
      <w:lvlText w:val="%1.%2.%3.%4.%5"/>
      <w:lvlJc w:val="left"/>
      <w:pPr>
        <w:tabs>
          <w:tab w:val="num" w:pos="1134"/>
        </w:tabs>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46F0251C"/>
    <w:multiLevelType w:val="hybridMultilevel"/>
    <w:tmpl w:val="3C18C48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9CD5902"/>
    <w:multiLevelType w:val="multilevel"/>
    <w:tmpl w:val="C0F2A2D4"/>
    <w:styleLink w:val="Tabellnumrering"/>
    <w:lvl w:ilvl="0">
      <w:start w:val="1"/>
      <w:numFmt w:val="decimal"/>
      <w:pStyle w:val="Tabell-rubrik"/>
      <w:suff w:val="space"/>
      <w:lvlText w:val="Tabell %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16cid:durableId="400450534">
    <w:abstractNumId w:val="11"/>
  </w:num>
  <w:num w:numId="2" w16cid:durableId="1145197918">
    <w:abstractNumId w:val="8"/>
  </w:num>
  <w:num w:numId="3" w16cid:durableId="259724774">
    <w:abstractNumId w:val="3"/>
  </w:num>
  <w:num w:numId="4" w16cid:durableId="1687367111">
    <w:abstractNumId w:val="2"/>
  </w:num>
  <w:num w:numId="5" w16cid:durableId="1977291415">
    <w:abstractNumId w:val="1"/>
  </w:num>
  <w:num w:numId="6" w16cid:durableId="745341993">
    <w:abstractNumId w:val="0"/>
  </w:num>
  <w:num w:numId="7" w16cid:durableId="538931993">
    <w:abstractNumId w:val="9"/>
  </w:num>
  <w:num w:numId="8" w16cid:durableId="206768723">
    <w:abstractNumId w:val="7"/>
  </w:num>
  <w:num w:numId="9" w16cid:durableId="864706654">
    <w:abstractNumId w:val="6"/>
  </w:num>
  <w:num w:numId="10" w16cid:durableId="1961186914">
    <w:abstractNumId w:val="5"/>
  </w:num>
  <w:num w:numId="11" w16cid:durableId="496117178">
    <w:abstractNumId w:val="4"/>
  </w:num>
  <w:num w:numId="12" w16cid:durableId="1511020048">
    <w:abstractNumId w:val="13"/>
  </w:num>
  <w:num w:numId="13" w16cid:durableId="665086747">
    <w:abstractNumId w:val="15"/>
  </w:num>
  <w:num w:numId="14" w16cid:durableId="1592085341">
    <w:abstractNumId w:val="12"/>
  </w:num>
  <w:num w:numId="15" w16cid:durableId="403799563">
    <w:abstractNumId w:val="10"/>
  </w:num>
  <w:num w:numId="16" w16cid:durableId="73519989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7"/>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CDD"/>
    <w:rsid w:val="00010811"/>
    <w:rsid w:val="000143E4"/>
    <w:rsid w:val="00015153"/>
    <w:rsid w:val="0001549A"/>
    <w:rsid w:val="00020D84"/>
    <w:rsid w:val="00027900"/>
    <w:rsid w:val="00030927"/>
    <w:rsid w:val="000370C7"/>
    <w:rsid w:val="000376D3"/>
    <w:rsid w:val="000529F5"/>
    <w:rsid w:val="00072ACE"/>
    <w:rsid w:val="0008053C"/>
    <w:rsid w:val="0008100F"/>
    <w:rsid w:val="0008584D"/>
    <w:rsid w:val="00097C1C"/>
    <w:rsid w:val="000A71F5"/>
    <w:rsid w:val="000A772F"/>
    <w:rsid w:val="000C4E99"/>
    <w:rsid w:val="000D10CA"/>
    <w:rsid w:val="000D213B"/>
    <w:rsid w:val="000D2E07"/>
    <w:rsid w:val="000D36F1"/>
    <w:rsid w:val="000D59E0"/>
    <w:rsid w:val="000D791F"/>
    <w:rsid w:val="000F0D1E"/>
    <w:rsid w:val="000F14F3"/>
    <w:rsid w:val="000F320D"/>
    <w:rsid w:val="000F3415"/>
    <w:rsid w:val="000F5C6F"/>
    <w:rsid w:val="000F7C9A"/>
    <w:rsid w:val="00110E4B"/>
    <w:rsid w:val="0011459C"/>
    <w:rsid w:val="00117C73"/>
    <w:rsid w:val="00125C50"/>
    <w:rsid w:val="001448DC"/>
    <w:rsid w:val="00144AA6"/>
    <w:rsid w:val="00145EFB"/>
    <w:rsid w:val="00147014"/>
    <w:rsid w:val="00147536"/>
    <w:rsid w:val="00157E42"/>
    <w:rsid w:val="0017329C"/>
    <w:rsid w:val="00180856"/>
    <w:rsid w:val="001827E7"/>
    <w:rsid w:val="00184F4A"/>
    <w:rsid w:val="0019217E"/>
    <w:rsid w:val="001923D5"/>
    <w:rsid w:val="001A1B69"/>
    <w:rsid w:val="001B0493"/>
    <w:rsid w:val="001C1819"/>
    <w:rsid w:val="001D64D0"/>
    <w:rsid w:val="001E168E"/>
    <w:rsid w:val="001F2DE2"/>
    <w:rsid w:val="001F385E"/>
    <w:rsid w:val="001F41DF"/>
    <w:rsid w:val="00230E2A"/>
    <w:rsid w:val="0024386E"/>
    <w:rsid w:val="002457FD"/>
    <w:rsid w:val="002567D1"/>
    <w:rsid w:val="0026312A"/>
    <w:rsid w:val="00264856"/>
    <w:rsid w:val="002652AB"/>
    <w:rsid w:val="00284622"/>
    <w:rsid w:val="002A5569"/>
    <w:rsid w:val="002A6332"/>
    <w:rsid w:val="002B2D35"/>
    <w:rsid w:val="002B450A"/>
    <w:rsid w:val="002B4C2C"/>
    <w:rsid w:val="002C49B2"/>
    <w:rsid w:val="002C7066"/>
    <w:rsid w:val="002D2824"/>
    <w:rsid w:val="002D34C3"/>
    <w:rsid w:val="002D367E"/>
    <w:rsid w:val="002E1EBF"/>
    <w:rsid w:val="002F35EC"/>
    <w:rsid w:val="003064AE"/>
    <w:rsid w:val="00307433"/>
    <w:rsid w:val="0031039E"/>
    <w:rsid w:val="00311BA1"/>
    <w:rsid w:val="003127F9"/>
    <w:rsid w:val="003262AA"/>
    <w:rsid w:val="00333A41"/>
    <w:rsid w:val="00337780"/>
    <w:rsid w:val="003406D5"/>
    <w:rsid w:val="00343ECA"/>
    <w:rsid w:val="0034735D"/>
    <w:rsid w:val="00350CB5"/>
    <w:rsid w:val="00356408"/>
    <w:rsid w:val="003770FC"/>
    <w:rsid w:val="003772EA"/>
    <w:rsid w:val="00380854"/>
    <w:rsid w:val="00390897"/>
    <w:rsid w:val="003930BE"/>
    <w:rsid w:val="003A1708"/>
    <w:rsid w:val="003A2397"/>
    <w:rsid w:val="003A6FC3"/>
    <w:rsid w:val="003A78AB"/>
    <w:rsid w:val="003B4208"/>
    <w:rsid w:val="003C0774"/>
    <w:rsid w:val="003C1C77"/>
    <w:rsid w:val="003D1208"/>
    <w:rsid w:val="003E470E"/>
    <w:rsid w:val="003F4063"/>
    <w:rsid w:val="003F4B0F"/>
    <w:rsid w:val="004048B3"/>
    <w:rsid w:val="00405053"/>
    <w:rsid w:val="004131F3"/>
    <w:rsid w:val="004222B2"/>
    <w:rsid w:val="00423DD2"/>
    <w:rsid w:val="004250EE"/>
    <w:rsid w:val="00433EFA"/>
    <w:rsid w:val="00435D72"/>
    <w:rsid w:val="00467684"/>
    <w:rsid w:val="0047415F"/>
    <w:rsid w:val="0048058E"/>
    <w:rsid w:val="004862C7"/>
    <w:rsid w:val="0049780F"/>
    <w:rsid w:val="004A5A94"/>
    <w:rsid w:val="004B4B0C"/>
    <w:rsid w:val="004B4E89"/>
    <w:rsid w:val="004B7C4A"/>
    <w:rsid w:val="004C0AD1"/>
    <w:rsid w:val="004C1C1F"/>
    <w:rsid w:val="004C47AC"/>
    <w:rsid w:val="004C76C7"/>
    <w:rsid w:val="004E44FF"/>
    <w:rsid w:val="004E47BB"/>
    <w:rsid w:val="004E68C1"/>
    <w:rsid w:val="004F0A13"/>
    <w:rsid w:val="004F62E2"/>
    <w:rsid w:val="004F7665"/>
    <w:rsid w:val="004F7910"/>
    <w:rsid w:val="005048AC"/>
    <w:rsid w:val="005112A5"/>
    <w:rsid w:val="00520645"/>
    <w:rsid w:val="00521C5C"/>
    <w:rsid w:val="00533681"/>
    <w:rsid w:val="00536787"/>
    <w:rsid w:val="00537312"/>
    <w:rsid w:val="005439BC"/>
    <w:rsid w:val="00554B6F"/>
    <w:rsid w:val="005568C7"/>
    <w:rsid w:val="00575400"/>
    <w:rsid w:val="005906A6"/>
    <w:rsid w:val="00591BC4"/>
    <w:rsid w:val="00592802"/>
    <w:rsid w:val="00596765"/>
    <w:rsid w:val="00596B3C"/>
    <w:rsid w:val="005A4AEF"/>
    <w:rsid w:val="005A588B"/>
    <w:rsid w:val="005B39F8"/>
    <w:rsid w:val="005C1C58"/>
    <w:rsid w:val="005C2363"/>
    <w:rsid w:val="005C392A"/>
    <w:rsid w:val="005E6677"/>
    <w:rsid w:val="005F2A57"/>
    <w:rsid w:val="005F2C1A"/>
    <w:rsid w:val="005F36A0"/>
    <w:rsid w:val="00602118"/>
    <w:rsid w:val="006077BB"/>
    <w:rsid w:val="006114CC"/>
    <w:rsid w:val="00615020"/>
    <w:rsid w:val="00621D15"/>
    <w:rsid w:val="00624E45"/>
    <w:rsid w:val="00626717"/>
    <w:rsid w:val="00626A77"/>
    <w:rsid w:val="00630BA7"/>
    <w:rsid w:val="00644203"/>
    <w:rsid w:val="00645DCA"/>
    <w:rsid w:val="00680C6C"/>
    <w:rsid w:val="00684BC8"/>
    <w:rsid w:val="0068688E"/>
    <w:rsid w:val="006918CE"/>
    <w:rsid w:val="00691C11"/>
    <w:rsid w:val="00695C9D"/>
    <w:rsid w:val="006B11BE"/>
    <w:rsid w:val="006C6D5E"/>
    <w:rsid w:val="006D4599"/>
    <w:rsid w:val="006F3380"/>
    <w:rsid w:val="00701920"/>
    <w:rsid w:val="0070320E"/>
    <w:rsid w:val="00711A5F"/>
    <w:rsid w:val="00713005"/>
    <w:rsid w:val="007131B1"/>
    <w:rsid w:val="007253B4"/>
    <w:rsid w:val="00730C6D"/>
    <w:rsid w:val="00765B08"/>
    <w:rsid w:val="0078287B"/>
    <w:rsid w:val="00785423"/>
    <w:rsid w:val="007970E5"/>
    <w:rsid w:val="00797CDD"/>
    <w:rsid w:val="007A4D79"/>
    <w:rsid w:val="007A7DB7"/>
    <w:rsid w:val="007B1D21"/>
    <w:rsid w:val="007B6538"/>
    <w:rsid w:val="007C26A2"/>
    <w:rsid w:val="007C5DF7"/>
    <w:rsid w:val="007D517B"/>
    <w:rsid w:val="007D7924"/>
    <w:rsid w:val="007F0190"/>
    <w:rsid w:val="007F3C55"/>
    <w:rsid w:val="0080393D"/>
    <w:rsid w:val="00805700"/>
    <w:rsid w:val="008145BC"/>
    <w:rsid w:val="008146E1"/>
    <w:rsid w:val="008228A0"/>
    <w:rsid w:val="00826674"/>
    <w:rsid w:val="00831B18"/>
    <w:rsid w:val="008338AD"/>
    <w:rsid w:val="00834A84"/>
    <w:rsid w:val="0083514A"/>
    <w:rsid w:val="00842802"/>
    <w:rsid w:val="00847C2B"/>
    <w:rsid w:val="00857007"/>
    <w:rsid w:val="00860B71"/>
    <w:rsid w:val="008616E2"/>
    <w:rsid w:val="008621EE"/>
    <w:rsid w:val="008679B7"/>
    <w:rsid w:val="00881333"/>
    <w:rsid w:val="008818E7"/>
    <w:rsid w:val="00882FA2"/>
    <w:rsid w:val="008855F7"/>
    <w:rsid w:val="008934DB"/>
    <w:rsid w:val="008937FA"/>
    <w:rsid w:val="00897051"/>
    <w:rsid w:val="008B7A3B"/>
    <w:rsid w:val="008C1B48"/>
    <w:rsid w:val="008D0852"/>
    <w:rsid w:val="008F1A9E"/>
    <w:rsid w:val="009137BC"/>
    <w:rsid w:val="00922877"/>
    <w:rsid w:val="00925967"/>
    <w:rsid w:val="009341D3"/>
    <w:rsid w:val="00934F3F"/>
    <w:rsid w:val="00945F6A"/>
    <w:rsid w:val="00946719"/>
    <w:rsid w:val="00947DAD"/>
    <w:rsid w:val="00954AAD"/>
    <w:rsid w:val="00957E64"/>
    <w:rsid w:val="00963D08"/>
    <w:rsid w:val="00984F16"/>
    <w:rsid w:val="009902DB"/>
    <w:rsid w:val="00993944"/>
    <w:rsid w:val="00995DAF"/>
    <w:rsid w:val="009A40B2"/>
    <w:rsid w:val="009D564E"/>
    <w:rsid w:val="009E2A0A"/>
    <w:rsid w:val="009F0DFF"/>
    <w:rsid w:val="009F4B66"/>
    <w:rsid w:val="00A02B5C"/>
    <w:rsid w:val="00A0670E"/>
    <w:rsid w:val="00A35B47"/>
    <w:rsid w:val="00A36742"/>
    <w:rsid w:val="00A36DFD"/>
    <w:rsid w:val="00A457BB"/>
    <w:rsid w:val="00A46797"/>
    <w:rsid w:val="00A47947"/>
    <w:rsid w:val="00A533D1"/>
    <w:rsid w:val="00A54137"/>
    <w:rsid w:val="00A63420"/>
    <w:rsid w:val="00A657FC"/>
    <w:rsid w:val="00A71BF5"/>
    <w:rsid w:val="00A71FB7"/>
    <w:rsid w:val="00A727CC"/>
    <w:rsid w:val="00A77815"/>
    <w:rsid w:val="00A845BA"/>
    <w:rsid w:val="00A94BEE"/>
    <w:rsid w:val="00A96923"/>
    <w:rsid w:val="00AA4912"/>
    <w:rsid w:val="00AB7A6C"/>
    <w:rsid w:val="00AC0524"/>
    <w:rsid w:val="00AD290D"/>
    <w:rsid w:val="00AD502C"/>
    <w:rsid w:val="00AD6A84"/>
    <w:rsid w:val="00AE4048"/>
    <w:rsid w:val="00AE7931"/>
    <w:rsid w:val="00AE7966"/>
    <w:rsid w:val="00AF323C"/>
    <w:rsid w:val="00AF497E"/>
    <w:rsid w:val="00AF5DB9"/>
    <w:rsid w:val="00B00A72"/>
    <w:rsid w:val="00B03572"/>
    <w:rsid w:val="00B0671C"/>
    <w:rsid w:val="00B15785"/>
    <w:rsid w:val="00B21315"/>
    <w:rsid w:val="00B25481"/>
    <w:rsid w:val="00B341D7"/>
    <w:rsid w:val="00B35497"/>
    <w:rsid w:val="00B37E75"/>
    <w:rsid w:val="00B425B3"/>
    <w:rsid w:val="00B5073E"/>
    <w:rsid w:val="00B52506"/>
    <w:rsid w:val="00B62236"/>
    <w:rsid w:val="00B6337B"/>
    <w:rsid w:val="00B64988"/>
    <w:rsid w:val="00B66650"/>
    <w:rsid w:val="00B755D9"/>
    <w:rsid w:val="00BB0E34"/>
    <w:rsid w:val="00BC13B4"/>
    <w:rsid w:val="00BC3560"/>
    <w:rsid w:val="00BC54B2"/>
    <w:rsid w:val="00BC56C5"/>
    <w:rsid w:val="00BC7685"/>
    <w:rsid w:val="00BC7CCA"/>
    <w:rsid w:val="00BD1296"/>
    <w:rsid w:val="00BE0B4E"/>
    <w:rsid w:val="00BF1945"/>
    <w:rsid w:val="00BF2799"/>
    <w:rsid w:val="00BF3777"/>
    <w:rsid w:val="00BF56D8"/>
    <w:rsid w:val="00C07419"/>
    <w:rsid w:val="00C12B69"/>
    <w:rsid w:val="00C228B9"/>
    <w:rsid w:val="00C234DD"/>
    <w:rsid w:val="00C23A19"/>
    <w:rsid w:val="00C260EC"/>
    <w:rsid w:val="00C40E80"/>
    <w:rsid w:val="00C500CD"/>
    <w:rsid w:val="00C5419A"/>
    <w:rsid w:val="00C67748"/>
    <w:rsid w:val="00C80296"/>
    <w:rsid w:val="00C85B1B"/>
    <w:rsid w:val="00C879BC"/>
    <w:rsid w:val="00CA4F16"/>
    <w:rsid w:val="00CA5BC0"/>
    <w:rsid w:val="00CA6D18"/>
    <w:rsid w:val="00CC34FE"/>
    <w:rsid w:val="00CC4271"/>
    <w:rsid w:val="00CC695F"/>
    <w:rsid w:val="00CC6B1D"/>
    <w:rsid w:val="00CE1170"/>
    <w:rsid w:val="00CE5637"/>
    <w:rsid w:val="00CE6A79"/>
    <w:rsid w:val="00CF3BA3"/>
    <w:rsid w:val="00D01CFF"/>
    <w:rsid w:val="00D11FAD"/>
    <w:rsid w:val="00D13191"/>
    <w:rsid w:val="00D17C2F"/>
    <w:rsid w:val="00D37E3F"/>
    <w:rsid w:val="00D4473C"/>
    <w:rsid w:val="00D5052D"/>
    <w:rsid w:val="00D515E4"/>
    <w:rsid w:val="00D558D9"/>
    <w:rsid w:val="00D55969"/>
    <w:rsid w:val="00D648CD"/>
    <w:rsid w:val="00D7186B"/>
    <w:rsid w:val="00D71C84"/>
    <w:rsid w:val="00D83083"/>
    <w:rsid w:val="00D901BF"/>
    <w:rsid w:val="00D90DB0"/>
    <w:rsid w:val="00D97563"/>
    <w:rsid w:val="00DA1161"/>
    <w:rsid w:val="00DA4044"/>
    <w:rsid w:val="00DA59C3"/>
    <w:rsid w:val="00DA7AAA"/>
    <w:rsid w:val="00DB06D8"/>
    <w:rsid w:val="00DB4C22"/>
    <w:rsid w:val="00DB5673"/>
    <w:rsid w:val="00DB7601"/>
    <w:rsid w:val="00DC66BD"/>
    <w:rsid w:val="00DD02C2"/>
    <w:rsid w:val="00DD2314"/>
    <w:rsid w:val="00DD35AE"/>
    <w:rsid w:val="00DD399B"/>
    <w:rsid w:val="00DE30AB"/>
    <w:rsid w:val="00DE4ACD"/>
    <w:rsid w:val="00DF2506"/>
    <w:rsid w:val="00DF314A"/>
    <w:rsid w:val="00DF31E5"/>
    <w:rsid w:val="00E00EE9"/>
    <w:rsid w:val="00E00FDF"/>
    <w:rsid w:val="00E02572"/>
    <w:rsid w:val="00E17F23"/>
    <w:rsid w:val="00E24999"/>
    <w:rsid w:val="00E25EC3"/>
    <w:rsid w:val="00E3746C"/>
    <w:rsid w:val="00E40BDB"/>
    <w:rsid w:val="00E41958"/>
    <w:rsid w:val="00E44BD6"/>
    <w:rsid w:val="00E46991"/>
    <w:rsid w:val="00E50717"/>
    <w:rsid w:val="00E871F1"/>
    <w:rsid w:val="00E908C6"/>
    <w:rsid w:val="00E96E5A"/>
    <w:rsid w:val="00EA0D20"/>
    <w:rsid w:val="00EA7799"/>
    <w:rsid w:val="00EA7FF6"/>
    <w:rsid w:val="00EB20C9"/>
    <w:rsid w:val="00EB3AA9"/>
    <w:rsid w:val="00EC0E86"/>
    <w:rsid w:val="00EC364D"/>
    <w:rsid w:val="00EC6F9B"/>
    <w:rsid w:val="00ED279B"/>
    <w:rsid w:val="00ED6084"/>
    <w:rsid w:val="00ED62D7"/>
    <w:rsid w:val="00F10FC1"/>
    <w:rsid w:val="00F24107"/>
    <w:rsid w:val="00F325EF"/>
    <w:rsid w:val="00F331DD"/>
    <w:rsid w:val="00F35458"/>
    <w:rsid w:val="00F5367D"/>
    <w:rsid w:val="00F57E0B"/>
    <w:rsid w:val="00F62E00"/>
    <w:rsid w:val="00F73043"/>
    <w:rsid w:val="00F80506"/>
    <w:rsid w:val="00FA40F3"/>
    <w:rsid w:val="00FA4990"/>
    <w:rsid w:val="00FE5C6E"/>
    <w:rsid w:val="00FE62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C29CF3"/>
  <w15:chartTrackingRefBased/>
  <w15:docId w15:val="{884E2B78-6EDF-46C9-A61C-C48C04A91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pPr>
        <w:spacing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85B1B"/>
    <w:rPr>
      <w:lang w:val="sv-SE"/>
    </w:rPr>
  </w:style>
  <w:style w:type="paragraph" w:styleId="1">
    <w:name w:val="heading 1"/>
    <w:basedOn w:val="a1"/>
    <w:next w:val="a1"/>
    <w:link w:val="10"/>
    <w:uiPriority w:val="9"/>
    <w:qFormat/>
    <w:rsid w:val="002D367E"/>
    <w:pPr>
      <w:keepNext/>
      <w:keepLines/>
      <w:numPr>
        <w:numId w:val="12"/>
      </w:numPr>
      <w:spacing w:before="360" w:after="40" w:line="283" w:lineRule="auto"/>
      <w:outlineLvl w:val="0"/>
    </w:pPr>
    <w:rPr>
      <w:rFonts w:asciiTheme="majorHAnsi" w:eastAsiaTheme="majorEastAsia" w:hAnsiTheme="majorHAnsi" w:cstheme="majorBidi"/>
      <w:b/>
      <w:sz w:val="34"/>
      <w:szCs w:val="32"/>
    </w:rPr>
  </w:style>
  <w:style w:type="paragraph" w:styleId="21">
    <w:name w:val="heading 2"/>
    <w:basedOn w:val="a1"/>
    <w:next w:val="a1"/>
    <w:link w:val="22"/>
    <w:uiPriority w:val="9"/>
    <w:unhideWhenUsed/>
    <w:qFormat/>
    <w:rsid w:val="002D367E"/>
    <w:pPr>
      <w:keepNext/>
      <w:keepLines/>
      <w:numPr>
        <w:ilvl w:val="1"/>
        <w:numId w:val="12"/>
      </w:numPr>
      <w:spacing w:before="300" w:after="80" w:line="264" w:lineRule="auto"/>
      <w:outlineLvl w:val="1"/>
    </w:pPr>
    <w:rPr>
      <w:rFonts w:asciiTheme="majorHAnsi" w:eastAsiaTheme="majorEastAsia" w:hAnsiTheme="majorHAnsi" w:cstheme="majorBidi"/>
      <w:b/>
      <w:sz w:val="30"/>
      <w:szCs w:val="26"/>
    </w:rPr>
  </w:style>
  <w:style w:type="paragraph" w:styleId="31">
    <w:name w:val="heading 3"/>
    <w:basedOn w:val="a1"/>
    <w:next w:val="a1"/>
    <w:link w:val="32"/>
    <w:uiPriority w:val="9"/>
    <w:unhideWhenUsed/>
    <w:qFormat/>
    <w:rsid w:val="002D367E"/>
    <w:pPr>
      <w:keepNext/>
      <w:keepLines/>
      <w:numPr>
        <w:ilvl w:val="2"/>
        <w:numId w:val="12"/>
      </w:numPr>
      <w:spacing w:before="320" w:after="80" w:line="240" w:lineRule="auto"/>
      <w:outlineLvl w:val="2"/>
    </w:pPr>
    <w:rPr>
      <w:rFonts w:asciiTheme="majorHAnsi" w:eastAsiaTheme="majorEastAsia" w:hAnsiTheme="majorHAnsi" w:cstheme="majorBidi"/>
      <w:b/>
      <w:sz w:val="26"/>
    </w:rPr>
  </w:style>
  <w:style w:type="paragraph" w:styleId="41">
    <w:name w:val="heading 4"/>
    <w:basedOn w:val="a1"/>
    <w:next w:val="a1"/>
    <w:link w:val="42"/>
    <w:uiPriority w:val="9"/>
    <w:unhideWhenUsed/>
    <w:qFormat/>
    <w:rsid w:val="002D367E"/>
    <w:pPr>
      <w:keepNext/>
      <w:keepLines/>
      <w:numPr>
        <w:ilvl w:val="3"/>
        <w:numId w:val="12"/>
      </w:numPr>
      <w:spacing w:before="280" w:after="80" w:line="240" w:lineRule="auto"/>
      <w:outlineLvl w:val="3"/>
    </w:pPr>
    <w:rPr>
      <w:rFonts w:asciiTheme="majorHAnsi" w:eastAsiaTheme="majorEastAsia" w:hAnsiTheme="majorHAnsi" w:cstheme="majorBidi"/>
      <w:b/>
      <w:iCs/>
    </w:rPr>
  </w:style>
  <w:style w:type="paragraph" w:styleId="51">
    <w:name w:val="heading 5"/>
    <w:basedOn w:val="a1"/>
    <w:next w:val="a1"/>
    <w:link w:val="52"/>
    <w:uiPriority w:val="9"/>
    <w:qFormat/>
    <w:rsid w:val="002D367E"/>
    <w:pPr>
      <w:keepNext/>
      <w:keepLines/>
      <w:numPr>
        <w:ilvl w:val="4"/>
        <w:numId w:val="12"/>
      </w:numPr>
      <w:spacing w:before="240" w:after="60"/>
      <w:outlineLvl w:val="4"/>
    </w:pPr>
    <w:rPr>
      <w:rFonts w:asciiTheme="majorHAnsi" w:eastAsiaTheme="majorEastAsia" w:hAnsiTheme="majorHAnsi" w:cstheme="majorBidi"/>
      <w:b/>
      <w:sz w:val="22"/>
    </w:rPr>
  </w:style>
  <w:style w:type="paragraph" w:styleId="6">
    <w:name w:val="heading 6"/>
    <w:basedOn w:val="a1"/>
    <w:next w:val="a1"/>
    <w:link w:val="60"/>
    <w:uiPriority w:val="9"/>
    <w:semiHidden/>
    <w:qFormat/>
    <w:rsid w:val="002D367E"/>
    <w:pPr>
      <w:keepNext/>
      <w:keepLines/>
      <w:spacing w:before="40" w:after="0"/>
      <w:outlineLvl w:val="5"/>
    </w:pPr>
    <w:rPr>
      <w:rFonts w:asciiTheme="majorHAnsi" w:eastAsiaTheme="majorEastAsia" w:hAnsiTheme="majorHAnsi" w:cstheme="majorBidi"/>
      <w:color w:val="775A00" w:themeColor="accent1" w:themeShade="7F"/>
    </w:rPr>
  </w:style>
  <w:style w:type="paragraph" w:styleId="7">
    <w:name w:val="heading 7"/>
    <w:basedOn w:val="a1"/>
    <w:next w:val="a1"/>
    <w:link w:val="70"/>
    <w:uiPriority w:val="9"/>
    <w:semiHidden/>
    <w:qFormat/>
    <w:rsid w:val="002D367E"/>
    <w:pPr>
      <w:keepNext/>
      <w:keepLines/>
      <w:spacing w:before="40" w:after="0"/>
      <w:outlineLvl w:val="6"/>
    </w:pPr>
    <w:rPr>
      <w:rFonts w:asciiTheme="majorHAnsi" w:eastAsiaTheme="majorEastAsia" w:hAnsiTheme="majorHAnsi" w:cstheme="majorBidi"/>
      <w:i/>
      <w:iCs/>
      <w:color w:val="775A00" w:themeColor="accent1" w:themeShade="7F"/>
    </w:rPr>
  </w:style>
  <w:style w:type="paragraph" w:styleId="8">
    <w:name w:val="heading 8"/>
    <w:basedOn w:val="a1"/>
    <w:next w:val="a1"/>
    <w:link w:val="80"/>
    <w:uiPriority w:val="9"/>
    <w:semiHidden/>
    <w:qFormat/>
    <w:rsid w:val="002D367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qFormat/>
    <w:rsid w:val="002D367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2D367E"/>
    <w:rPr>
      <w:rFonts w:asciiTheme="majorHAnsi" w:eastAsiaTheme="majorEastAsia" w:hAnsiTheme="majorHAnsi" w:cstheme="majorBidi"/>
      <w:b/>
      <w:sz w:val="34"/>
      <w:szCs w:val="32"/>
      <w:lang w:val="sv-SE"/>
    </w:rPr>
  </w:style>
  <w:style w:type="character" w:customStyle="1" w:styleId="22">
    <w:name w:val="Заголовок 2 Знак"/>
    <w:basedOn w:val="a2"/>
    <w:link w:val="21"/>
    <w:uiPriority w:val="9"/>
    <w:rsid w:val="002D367E"/>
    <w:rPr>
      <w:rFonts w:asciiTheme="majorHAnsi" w:eastAsiaTheme="majorEastAsia" w:hAnsiTheme="majorHAnsi" w:cstheme="majorBidi"/>
      <w:b/>
      <w:sz w:val="30"/>
      <w:szCs w:val="26"/>
      <w:lang w:val="sv-SE"/>
    </w:rPr>
  </w:style>
  <w:style w:type="paragraph" w:styleId="a5">
    <w:name w:val="Title"/>
    <w:basedOn w:val="a1"/>
    <w:next w:val="a1"/>
    <w:link w:val="a6"/>
    <w:uiPriority w:val="10"/>
    <w:qFormat/>
    <w:rsid w:val="00691C11"/>
    <w:pPr>
      <w:spacing w:before="480" w:after="360"/>
      <w:contextualSpacing/>
      <w:outlineLvl w:val="0"/>
    </w:pPr>
    <w:rPr>
      <w:rFonts w:asciiTheme="majorHAnsi" w:eastAsiaTheme="majorEastAsia" w:hAnsiTheme="majorHAnsi" w:cstheme="majorBidi"/>
      <w:b/>
      <w:kern w:val="28"/>
      <w:sz w:val="36"/>
      <w:szCs w:val="56"/>
    </w:rPr>
  </w:style>
  <w:style w:type="character" w:customStyle="1" w:styleId="a6">
    <w:name w:val="Заголовок Знак"/>
    <w:basedOn w:val="a2"/>
    <w:link w:val="a5"/>
    <w:uiPriority w:val="10"/>
    <w:rsid w:val="00691C11"/>
    <w:rPr>
      <w:rFonts w:asciiTheme="majorHAnsi" w:eastAsiaTheme="majorEastAsia" w:hAnsiTheme="majorHAnsi" w:cstheme="majorBidi"/>
      <w:b/>
      <w:kern w:val="28"/>
      <w:sz w:val="36"/>
      <w:szCs w:val="56"/>
      <w:lang w:val="sv-SE"/>
    </w:rPr>
  </w:style>
  <w:style w:type="character" w:customStyle="1" w:styleId="32">
    <w:name w:val="Заголовок 3 Знак"/>
    <w:basedOn w:val="a2"/>
    <w:link w:val="31"/>
    <w:uiPriority w:val="9"/>
    <w:rsid w:val="002D367E"/>
    <w:rPr>
      <w:rFonts w:asciiTheme="majorHAnsi" w:eastAsiaTheme="majorEastAsia" w:hAnsiTheme="majorHAnsi" w:cstheme="majorBidi"/>
      <w:b/>
      <w:sz w:val="26"/>
      <w:lang w:val="sv-SE"/>
    </w:rPr>
  </w:style>
  <w:style w:type="character" w:customStyle="1" w:styleId="42">
    <w:name w:val="Заголовок 4 Знак"/>
    <w:basedOn w:val="a2"/>
    <w:link w:val="41"/>
    <w:uiPriority w:val="9"/>
    <w:rsid w:val="002D367E"/>
    <w:rPr>
      <w:rFonts w:asciiTheme="majorHAnsi" w:eastAsiaTheme="majorEastAsia" w:hAnsiTheme="majorHAnsi" w:cstheme="majorBidi"/>
      <w:b/>
      <w:iCs/>
      <w:lang w:val="sv-SE"/>
    </w:rPr>
  </w:style>
  <w:style w:type="character" w:customStyle="1" w:styleId="52">
    <w:name w:val="Заголовок 5 Знак"/>
    <w:basedOn w:val="a2"/>
    <w:link w:val="51"/>
    <w:uiPriority w:val="9"/>
    <w:rsid w:val="002D367E"/>
    <w:rPr>
      <w:rFonts w:asciiTheme="majorHAnsi" w:eastAsiaTheme="majorEastAsia" w:hAnsiTheme="majorHAnsi" w:cstheme="majorBidi"/>
      <w:b/>
      <w:sz w:val="22"/>
      <w:lang w:val="sv-SE"/>
    </w:rPr>
  </w:style>
  <w:style w:type="paragraph" w:styleId="23">
    <w:name w:val="Quote"/>
    <w:basedOn w:val="a1"/>
    <w:next w:val="a1"/>
    <w:link w:val="24"/>
    <w:uiPriority w:val="29"/>
    <w:qFormat/>
    <w:rsid w:val="002D367E"/>
    <w:pPr>
      <w:spacing w:before="240"/>
      <w:ind w:left="862" w:right="862"/>
    </w:pPr>
    <w:rPr>
      <w:iCs/>
      <w:color w:val="404040" w:themeColor="text1" w:themeTint="BF"/>
    </w:rPr>
  </w:style>
  <w:style w:type="character" w:customStyle="1" w:styleId="24">
    <w:name w:val="Цитата 2 Знак"/>
    <w:basedOn w:val="a2"/>
    <w:link w:val="23"/>
    <w:uiPriority w:val="29"/>
    <w:rsid w:val="002D367E"/>
    <w:rPr>
      <w:iCs/>
      <w:color w:val="404040" w:themeColor="text1" w:themeTint="BF"/>
      <w:lang w:val="sv-SE"/>
    </w:rPr>
  </w:style>
  <w:style w:type="paragraph" w:styleId="a7">
    <w:name w:val="TOC Heading"/>
    <w:next w:val="a1"/>
    <w:uiPriority w:val="39"/>
    <w:unhideWhenUsed/>
    <w:rsid w:val="002D367E"/>
    <w:pPr>
      <w:spacing w:before="360" w:after="40" w:line="240" w:lineRule="auto"/>
      <w:outlineLvl w:val="0"/>
    </w:pPr>
    <w:rPr>
      <w:rFonts w:asciiTheme="majorHAnsi" w:eastAsiaTheme="majorEastAsia" w:hAnsiTheme="majorHAnsi" w:cstheme="majorBidi"/>
      <w:b/>
      <w:sz w:val="34"/>
      <w:szCs w:val="32"/>
      <w:lang w:val="sv-SE" w:eastAsia="en-GB"/>
    </w:rPr>
  </w:style>
  <w:style w:type="paragraph" w:styleId="11">
    <w:name w:val="toc 1"/>
    <w:basedOn w:val="a1"/>
    <w:next w:val="a1"/>
    <w:autoRedefine/>
    <w:uiPriority w:val="39"/>
    <w:unhideWhenUsed/>
    <w:rsid w:val="002D367E"/>
    <w:pPr>
      <w:tabs>
        <w:tab w:val="left" w:pos="680"/>
        <w:tab w:val="right" w:leader="dot" w:pos="7938"/>
      </w:tabs>
      <w:spacing w:before="160" w:after="100" w:line="264" w:lineRule="auto"/>
    </w:pPr>
    <w:rPr>
      <w:rFonts w:asciiTheme="majorHAnsi" w:hAnsiTheme="majorHAnsi"/>
    </w:rPr>
  </w:style>
  <w:style w:type="paragraph" w:styleId="25">
    <w:name w:val="toc 2"/>
    <w:basedOn w:val="a1"/>
    <w:next w:val="a1"/>
    <w:autoRedefine/>
    <w:uiPriority w:val="39"/>
    <w:unhideWhenUsed/>
    <w:rsid w:val="002D367E"/>
    <w:pPr>
      <w:tabs>
        <w:tab w:val="left" w:pos="680"/>
        <w:tab w:val="right" w:leader="dot" w:pos="7938"/>
      </w:tabs>
      <w:spacing w:before="80" w:after="80" w:line="264" w:lineRule="auto"/>
    </w:pPr>
    <w:rPr>
      <w:rFonts w:asciiTheme="majorHAnsi" w:hAnsiTheme="majorHAnsi"/>
      <w:sz w:val="22"/>
    </w:rPr>
  </w:style>
  <w:style w:type="paragraph" w:styleId="33">
    <w:name w:val="toc 3"/>
    <w:basedOn w:val="a1"/>
    <w:next w:val="a1"/>
    <w:autoRedefine/>
    <w:uiPriority w:val="39"/>
    <w:unhideWhenUsed/>
    <w:rsid w:val="002D367E"/>
    <w:pPr>
      <w:tabs>
        <w:tab w:val="left" w:pos="907"/>
        <w:tab w:val="right" w:leader="dot" w:pos="7938"/>
      </w:tabs>
      <w:spacing w:before="80" w:after="80"/>
    </w:pPr>
    <w:rPr>
      <w:rFonts w:asciiTheme="majorHAnsi" w:hAnsiTheme="majorHAnsi"/>
      <w:sz w:val="22"/>
    </w:rPr>
  </w:style>
  <w:style w:type="character" w:styleId="a8">
    <w:name w:val="Hyperlink"/>
    <w:basedOn w:val="a2"/>
    <w:uiPriority w:val="99"/>
    <w:unhideWhenUsed/>
    <w:rsid w:val="002D367E"/>
    <w:rPr>
      <w:color w:val="0070C0" w:themeColor="hyperlink"/>
      <w:u w:val="single"/>
      <w:lang w:val="sv-SE"/>
    </w:rPr>
  </w:style>
  <w:style w:type="paragraph" w:customStyle="1" w:styleId="Ingress">
    <w:name w:val="Ingress"/>
    <w:basedOn w:val="a1"/>
    <w:next w:val="a1"/>
    <w:uiPriority w:val="1"/>
    <w:qFormat/>
    <w:rsid w:val="002D367E"/>
    <w:pPr>
      <w:spacing w:before="240" w:line="264" w:lineRule="auto"/>
    </w:pPr>
    <w:rPr>
      <w:rFonts w:asciiTheme="majorHAnsi" w:hAnsiTheme="majorHAnsi"/>
      <w:noProof/>
    </w:rPr>
  </w:style>
  <w:style w:type="paragraph" w:styleId="a9">
    <w:name w:val="header"/>
    <w:basedOn w:val="a1"/>
    <w:link w:val="aa"/>
    <w:uiPriority w:val="99"/>
    <w:unhideWhenUsed/>
    <w:rsid w:val="002D367E"/>
    <w:pPr>
      <w:tabs>
        <w:tab w:val="center" w:pos="4536"/>
        <w:tab w:val="right" w:pos="9072"/>
      </w:tabs>
      <w:spacing w:after="40" w:line="240" w:lineRule="auto"/>
    </w:pPr>
    <w:rPr>
      <w:rFonts w:asciiTheme="majorHAnsi" w:hAnsiTheme="majorHAnsi"/>
      <w:sz w:val="20"/>
    </w:rPr>
  </w:style>
  <w:style w:type="character" w:customStyle="1" w:styleId="aa">
    <w:name w:val="Верхний колонтитул Знак"/>
    <w:basedOn w:val="a2"/>
    <w:link w:val="a9"/>
    <w:uiPriority w:val="99"/>
    <w:rsid w:val="002D367E"/>
    <w:rPr>
      <w:rFonts w:asciiTheme="majorHAnsi" w:hAnsiTheme="majorHAnsi"/>
      <w:sz w:val="20"/>
      <w:lang w:val="sv-SE"/>
    </w:rPr>
  </w:style>
  <w:style w:type="paragraph" w:styleId="ab">
    <w:name w:val="footer"/>
    <w:basedOn w:val="a1"/>
    <w:link w:val="ac"/>
    <w:uiPriority w:val="99"/>
    <w:unhideWhenUsed/>
    <w:rsid w:val="002D367E"/>
    <w:pPr>
      <w:tabs>
        <w:tab w:val="center" w:pos="4536"/>
        <w:tab w:val="left" w:pos="8505"/>
        <w:tab w:val="right" w:pos="9072"/>
      </w:tabs>
      <w:spacing w:after="0" w:line="240" w:lineRule="auto"/>
    </w:pPr>
    <w:rPr>
      <w:rFonts w:asciiTheme="majorHAnsi" w:hAnsiTheme="majorHAnsi"/>
      <w:sz w:val="20"/>
    </w:rPr>
  </w:style>
  <w:style w:type="character" w:customStyle="1" w:styleId="ac">
    <w:name w:val="Нижний колонтитул Знак"/>
    <w:basedOn w:val="a2"/>
    <w:link w:val="ab"/>
    <w:uiPriority w:val="99"/>
    <w:rsid w:val="002D367E"/>
    <w:rPr>
      <w:rFonts w:asciiTheme="majorHAnsi" w:hAnsiTheme="majorHAnsi"/>
      <w:sz w:val="20"/>
      <w:lang w:val="sv-SE"/>
    </w:rPr>
  </w:style>
  <w:style w:type="paragraph" w:styleId="ad">
    <w:name w:val="Subtitle"/>
    <w:basedOn w:val="a1"/>
    <w:next w:val="a1"/>
    <w:link w:val="ae"/>
    <w:uiPriority w:val="11"/>
    <w:rsid w:val="002D367E"/>
    <w:pPr>
      <w:numPr>
        <w:ilvl w:val="1"/>
      </w:numPr>
      <w:spacing w:after="160"/>
      <w:ind w:left="-567" w:right="-1134"/>
      <w:outlineLvl w:val="1"/>
    </w:pPr>
    <w:rPr>
      <w:rFonts w:asciiTheme="majorHAnsi" w:eastAsiaTheme="minorEastAsia" w:hAnsiTheme="majorHAnsi"/>
      <w:sz w:val="32"/>
      <w:szCs w:val="32"/>
    </w:rPr>
  </w:style>
  <w:style w:type="character" w:customStyle="1" w:styleId="ae">
    <w:name w:val="Подзаголовок Знак"/>
    <w:basedOn w:val="a2"/>
    <w:link w:val="ad"/>
    <w:uiPriority w:val="11"/>
    <w:rsid w:val="002D367E"/>
    <w:rPr>
      <w:rFonts w:asciiTheme="majorHAnsi" w:eastAsiaTheme="minorEastAsia" w:hAnsiTheme="majorHAnsi"/>
      <w:sz w:val="32"/>
      <w:szCs w:val="32"/>
      <w:lang w:val="sv-SE"/>
    </w:rPr>
  </w:style>
  <w:style w:type="paragraph" w:styleId="af">
    <w:name w:val="No Spacing"/>
    <w:uiPriority w:val="1"/>
    <w:qFormat/>
    <w:rsid w:val="002D367E"/>
    <w:pPr>
      <w:spacing w:after="0"/>
    </w:pPr>
    <w:rPr>
      <w:lang w:val="sv-SE"/>
    </w:rPr>
  </w:style>
  <w:style w:type="paragraph" w:customStyle="1" w:styleId="Faktaruta-linje">
    <w:name w:val="Faktaruta - linje"/>
    <w:basedOn w:val="a1"/>
    <w:next w:val="a1"/>
    <w:uiPriority w:val="11"/>
    <w:semiHidden/>
    <w:qFormat/>
    <w:rsid w:val="002D367E"/>
    <w:pPr>
      <w:spacing w:after="280"/>
    </w:pPr>
    <w:rPr>
      <w:noProof/>
    </w:rPr>
  </w:style>
  <w:style w:type="paragraph" w:customStyle="1" w:styleId="Rubrik-ruta">
    <w:name w:val="Rubrik - ruta"/>
    <w:basedOn w:val="41"/>
    <w:next w:val="Faktatext"/>
    <w:uiPriority w:val="10"/>
    <w:semiHidden/>
    <w:qFormat/>
    <w:rsid w:val="002D367E"/>
    <w:pPr>
      <w:spacing w:before="120" w:after="100"/>
      <w:outlineLvl w:val="2"/>
    </w:pPr>
    <w:rPr>
      <w:noProof/>
    </w:rPr>
  </w:style>
  <w:style w:type="numbering" w:customStyle="1" w:styleId="Diagramnumrering">
    <w:name w:val="Diagramnumrering"/>
    <w:uiPriority w:val="99"/>
    <w:rsid w:val="002D367E"/>
    <w:pPr>
      <w:numPr>
        <w:numId w:val="1"/>
      </w:numPr>
    </w:pPr>
  </w:style>
  <w:style w:type="paragraph" w:customStyle="1" w:styleId="Diagram-rubrik">
    <w:name w:val="Diagram - rubrik"/>
    <w:basedOn w:val="a1"/>
    <w:next w:val="Diagram-enhet"/>
    <w:uiPriority w:val="15"/>
    <w:semiHidden/>
    <w:qFormat/>
    <w:rsid w:val="002D367E"/>
    <w:pPr>
      <w:keepNext/>
      <w:keepLines/>
      <w:numPr>
        <w:numId w:val="1"/>
      </w:numPr>
      <w:spacing w:before="280" w:after="60" w:line="240" w:lineRule="auto"/>
      <w:outlineLvl w:val="2"/>
    </w:pPr>
    <w:rPr>
      <w:rFonts w:asciiTheme="majorHAnsi" w:hAnsiTheme="majorHAnsi"/>
      <w:noProof/>
      <w:sz w:val="22"/>
    </w:rPr>
  </w:style>
  <w:style w:type="paragraph" w:customStyle="1" w:styleId="Diagram-enhet">
    <w:name w:val="Diagram - enhet"/>
    <w:basedOn w:val="a1"/>
    <w:next w:val="Diagram-diagramyta"/>
    <w:uiPriority w:val="16"/>
    <w:semiHidden/>
    <w:qFormat/>
    <w:rsid w:val="002D367E"/>
    <w:pPr>
      <w:keepNext/>
      <w:keepLines/>
      <w:spacing w:before="60" w:after="40"/>
    </w:pPr>
    <w:rPr>
      <w:rFonts w:asciiTheme="majorHAnsi" w:hAnsiTheme="majorHAnsi"/>
      <w:sz w:val="18"/>
    </w:rPr>
  </w:style>
  <w:style w:type="paragraph" w:customStyle="1" w:styleId="Diagram-kllaochanmrkning">
    <w:name w:val="Diagram - källa och anmärkning"/>
    <w:basedOn w:val="a1"/>
    <w:next w:val="a1"/>
    <w:uiPriority w:val="18"/>
    <w:semiHidden/>
    <w:qFormat/>
    <w:rsid w:val="002D367E"/>
    <w:pPr>
      <w:spacing w:before="80" w:after="280"/>
      <w:contextualSpacing/>
    </w:pPr>
    <w:rPr>
      <w:rFonts w:asciiTheme="majorHAnsi" w:hAnsiTheme="majorHAnsi"/>
      <w:sz w:val="18"/>
    </w:rPr>
  </w:style>
  <w:style w:type="paragraph" w:customStyle="1" w:styleId="Diagram-diagramyta">
    <w:name w:val="Diagram - diagramyta"/>
    <w:basedOn w:val="a1"/>
    <w:uiPriority w:val="17"/>
    <w:semiHidden/>
    <w:qFormat/>
    <w:rsid w:val="002D367E"/>
    <w:pPr>
      <w:keepNext/>
      <w:keepLines/>
      <w:spacing w:after="0"/>
    </w:pPr>
  </w:style>
  <w:style w:type="paragraph" w:customStyle="1" w:styleId="Tabell-rubrik">
    <w:name w:val="Tabell - rubrik"/>
    <w:basedOn w:val="a1"/>
    <w:next w:val="Tabell-enhet"/>
    <w:uiPriority w:val="12"/>
    <w:semiHidden/>
    <w:rsid w:val="002D367E"/>
    <w:pPr>
      <w:keepNext/>
      <w:keepLines/>
      <w:numPr>
        <w:numId w:val="13"/>
      </w:numPr>
      <w:spacing w:before="280" w:after="60"/>
      <w:outlineLvl w:val="2"/>
    </w:pPr>
    <w:rPr>
      <w:rFonts w:asciiTheme="majorHAnsi" w:hAnsiTheme="majorHAnsi"/>
      <w:noProof/>
      <w:sz w:val="22"/>
    </w:rPr>
  </w:style>
  <w:style w:type="numbering" w:customStyle="1" w:styleId="Tabellnumrering">
    <w:name w:val="Tabellnumrering"/>
    <w:uiPriority w:val="99"/>
    <w:rsid w:val="002D367E"/>
    <w:pPr>
      <w:numPr>
        <w:numId w:val="13"/>
      </w:numPr>
    </w:pPr>
  </w:style>
  <w:style w:type="paragraph" w:customStyle="1" w:styleId="Tabell-anmrkning">
    <w:name w:val="Tabell - anmärkning"/>
    <w:basedOn w:val="a1"/>
    <w:uiPriority w:val="14"/>
    <w:semiHidden/>
    <w:qFormat/>
    <w:rsid w:val="002D367E"/>
    <w:pPr>
      <w:spacing w:before="120" w:after="280"/>
      <w:contextualSpacing/>
    </w:pPr>
    <w:rPr>
      <w:rFonts w:asciiTheme="majorHAnsi" w:hAnsiTheme="majorHAnsi"/>
      <w:sz w:val="18"/>
    </w:rPr>
  </w:style>
  <w:style w:type="table" w:styleId="af0">
    <w:name w:val="Table Grid"/>
    <w:basedOn w:val="a3"/>
    <w:uiPriority w:val="39"/>
    <w:rsid w:val="002D3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emikalieinspektionen">
    <w:name w:val="Kemikalieinspektionen"/>
    <w:basedOn w:val="a3"/>
    <w:uiPriority w:val="99"/>
    <w:rsid w:val="003C0774"/>
    <w:pPr>
      <w:spacing w:after="20" w:line="240" w:lineRule="auto"/>
    </w:pPr>
    <w:rPr>
      <w:rFonts w:asciiTheme="majorHAnsi" w:hAnsiTheme="majorHAnsi"/>
      <w:sz w:val="18"/>
    </w:rPr>
    <w:tblPr>
      <w:tblStyleRowBandSize w:val="1"/>
      <w:tblBorders>
        <w:top w:val="single" w:sz="4" w:space="0" w:color="auto"/>
        <w:left w:val="single" w:sz="4" w:space="0" w:color="auto"/>
        <w:bottom w:val="single" w:sz="4" w:space="0" w:color="auto"/>
        <w:right w:val="single" w:sz="4" w:space="0" w:color="auto"/>
      </w:tblBorders>
      <w:tblCellMar>
        <w:top w:w="57" w:type="dxa"/>
        <w:bottom w:w="57" w:type="dxa"/>
      </w:tblCellMar>
    </w:tblPr>
    <w:tblStylePr w:type="firstRow">
      <w:rPr>
        <w:b/>
        <w:sz w:val="18"/>
      </w:rPr>
      <w:tblPr/>
      <w:tcPr>
        <w:tcBorders>
          <w:bottom w:val="single" w:sz="4" w:space="0" w:color="auto"/>
        </w:tcBorders>
        <w:shd w:val="clear" w:color="auto" w:fill="F2F2F2" w:themeFill="background2" w:themeFillShade="F2"/>
      </w:tcPr>
    </w:tblStylePr>
    <w:tblStylePr w:type="lastRow">
      <w:pPr>
        <w:jc w:val="left"/>
      </w:pPr>
      <w:rPr>
        <w:b/>
      </w:rPr>
      <w:tblPr/>
      <w:tcPr>
        <w:shd w:val="clear" w:color="auto" w:fill="FEEEDE"/>
      </w:tcPr>
    </w:tblStylePr>
    <w:tblStylePr w:type="firstCol">
      <w:pPr>
        <w:jc w:val="left"/>
      </w:pPr>
      <w:rPr>
        <w:b w:val="0"/>
      </w:rPr>
      <w:tblPr/>
      <w:tcPr>
        <w:shd w:val="clear" w:color="auto" w:fill="F2F2F2" w:themeFill="background1" w:themeFillShade="F2"/>
      </w:tcPr>
    </w:tblStylePr>
    <w:tblStylePr w:type="band1Horz">
      <w:tblPr/>
      <w:tcPr>
        <w:tcBorders>
          <w:top w:val="single" w:sz="4" w:space="0" w:color="auto"/>
          <w:bottom w:val="single" w:sz="4" w:space="0" w:color="auto"/>
        </w:tcBorders>
      </w:tcPr>
    </w:tblStylePr>
    <w:tblStylePr w:type="band2Horz">
      <w:tblPr/>
      <w:tcPr>
        <w:tcBorders>
          <w:top w:val="single" w:sz="4" w:space="0" w:color="auto"/>
          <w:bottom w:val="single" w:sz="4" w:space="0" w:color="auto"/>
        </w:tcBorders>
      </w:tcPr>
    </w:tblStylePr>
    <w:tblStylePr w:type="swCell">
      <w:pPr>
        <w:jc w:val="left"/>
      </w:pPr>
    </w:tblStylePr>
  </w:style>
  <w:style w:type="paragraph" w:styleId="af1">
    <w:name w:val="footnote text"/>
    <w:basedOn w:val="a1"/>
    <w:link w:val="af2"/>
    <w:uiPriority w:val="99"/>
    <w:semiHidden/>
    <w:unhideWhenUsed/>
    <w:rsid w:val="002D367E"/>
    <w:pPr>
      <w:spacing w:after="0" w:line="240" w:lineRule="auto"/>
    </w:pPr>
    <w:rPr>
      <w:sz w:val="20"/>
      <w:szCs w:val="20"/>
    </w:rPr>
  </w:style>
  <w:style w:type="character" w:customStyle="1" w:styleId="af2">
    <w:name w:val="Текст сноски Знак"/>
    <w:basedOn w:val="a2"/>
    <w:link w:val="af1"/>
    <w:uiPriority w:val="99"/>
    <w:semiHidden/>
    <w:rsid w:val="002D367E"/>
    <w:rPr>
      <w:sz w:val="20"/>
      <w:szCs w:val="20"/>
      <w:lang w:val="sv-SE"/>
    </w:rPr>
  </w:style>
  <w:style w:type="character" w:styleId="af3">
    <w:name w:val="footnote reference"/>
    <w:basedOn w:val="a2"/>
    <w:uiPriority w:val="99"/>
    <w:semiHidden/>
    <w:unhideWhenUsed/>
    <w:rsid w:val="002D367E"/>
    <w:rPr>
      <w:vertAlign w:val="superscript"/>
      <w:lang w:val="sv-SE"/>
    </w:rPr>
  </w:style>
  <w:style w:type="paragraph" w:styleId="af4">
    <w:name w:val="caption"/>
    <w:basedOn w:val="Tabell-anmrkning"/>
    <w:next w:val="a1"/>
    <w:uiPriority w:val="35"/>
    <w:unhideWhenUsed/>
    <w:qFormat/>
    <w:rsid w:val="002D367E"/>
    <w:pPr>
      <w:keepNext/>
      <w:spacing w:before="360" w:after="120" w:line="240" w:lineRule="auto"/>
    </w:pPr>
    <w:rPr>
      <w:iCs/>
      <w:sz w:val="22"/>
      <w:szCs w:val="18"/>
    </w:rPr>
  </w:style>
  <w:style w:type="paragraph" w:customStyle="1" w:styleId="DatumochDnr">
    <w:name w:val="Datum och Dnr"/>
    <w:basedOn w:val="a1"/>
    <w:next w:val="a1"/>
    <w:uiPriority w:val="10"/>
    <w:semiHidden/>
    <w:qFormat/>
    <w:rsid w:val="002D367E"/>
    <w:rPr>
      <w:rFonts w:asciiTheme="majorHAnsi" w:hAnsiTheme="majorHAnsi"/>
      <w:sz w:val="28"/>
    </w:rPr>
  </w:style>
  <w:style w:type="character" w:styleId="af5">
    <w:name w:val="Placeholder Text"/>
    <w:basedOn w:val="a2"/>
    <w:uiPriority w:val="99"/>
    <w:semiHidden/>
    <w:rsid w:val="002D367E"/>
    <w:rPr>
      <w:color w:val="808080"/>
      <w:lang w:val="sv-SE"/>
    </w:rPr>
  </w:style>
  <w:style w:type="paragraph" w:customStyle="1" w:styleId="Framsidetext">
    <w:name w:val="Framsidetext"/>
    <w:basedOn w:val="a1"/>
    <w:next w:val="a5"/>
    <w:uiPriority w:val="10"/>
    <w:semiHidden/>
    <w:qFormat/>
    <w:rsid w:val="002D367E"/>
    <w:pPr>
      <w:spacing w:before="2360" w:after="0"/>
    </w:pPr>
    <w:rPr>
      <w:rFonts w:asciiTheme="majorHAnsi" w:hAnsiTheme="majorHAnsi"/>
      <w:sz w:val="44"/>
      <w:szCs w:val="44"/>
    </w:rPr>
  </w:style>
  <w:style w:type="paragraph" w:customStyle="1" w:styleId="Tabell-enhet">
    <w:name w:val="Tabell - enhet"/>
    <w:basedOn w:val="Diagram-enhet"/>
    <w:next w:val="a1"/>
    <w:uiPriority w:val="13"/>
    <w:semiHidden/>
    <w:qFormat/>
    <w:rsid w:val="002D367E"/>
  </w:style>
  <w:style w:type="character" w:customStyle="1" w:styleId="UnresolvedMention1">
    <w:name w:val="Unresolved Mention1"/>
    <w:basedOn w:val="a2"/>
    <w:uiPriority w:val="99"/>
    <w:semiHidden/>
    <w:unhideWhenUsed/>
    <w:rsid w:val="002D367E"/>
    <w:rPr>
      <w:color w:val="605E5C"/>
      <w:shd w:val="clear" w:color="auto" w:fill="E1DFDD"/>
      <w:lang w:val="sv-SE"/>
    </w:rPr>
  </w:style>
  <w:style w:type="paragraph" w:customStyle="1" w:styleId="Faktatext">
    <w:name w:val="Faktatext"/>
    <w:basedOn w:val="a1"/>
    <w:uiPriority w:val="11"/>
    <w:semiHidden/>
    <w:qFormat/>
    <w:rsid w:val="002D367E"/>
    <w:rPr>
      <w:rFonts w:asciiTheme="majorHAnsi" w:hAnsiTheme="majorHAnsi"/>
      <w:noProof/>
      <w:sz w:val="20"/>
    </w:rPr>
  </w:style>
  <w:style w:type="paragraph" w:styleId="af6">
    <w:name w:val="envelope address"/>
    <w:basedOn w:val="a1"/>
    <w:uiPriority w:val="99"/>
    <w:semiHidden/>
    <w:unhideWhenUsed/>
    <w:rsid w:val="002D367E"/>
    <w:pPr>
      <w:framePr w:w="7938" w:h="1984" w:hRule="exact" w:hSpace="141" w:wrap="auto" w:hAnchor="page" w:xAlign="center" w:yAlign="bottom"/>
      <w:spacing w:after="0" w:line="240" w:lineRule="auto"/>
      <w:ind w:left="2880"/>
    </w:pPr>
    <w:rPr>
      <w:rFonts w:asciiTheme="majorHAnsi" w:eastAsiaTheme="majorEastAsia" w:hAnsiTheme="majorHAnsi" w:cstheme="majorBidi"/>
    </w:rPr>
  </w:style>
  <w:style w:type="paragraph" w:styleId="af7">
    <w:name w:val="Note Heading"/>
    <w:basedOn w:val="a1"/>
    <w:next w:val="a1"/>
    <w:link w:val="af8"/>
    <w:uiPriority w:val="99"/>
    <w:semiHidden/>
    <w:unhideWhenUsed/>
    <w:rsid w:val="002D367E"/>
    <w:pPr>
      <w:spacing w:after="0" w:line="240" w:lineRule="auto"/>
    </w:pPr>
  </w:style>
  <w:style w:type="character" w:customStyle="1" w:styleId="af8">
    <w:name w:val="Заголовок записки Знак"/>
    <w:basedOn w:val="a2"/>
    <w:link w:val="af7"/>
    <w:uiPriority w:val="99"/>
    <w:semiHidden/>
    <w:rsid w:val="002D367E"/>
    <w:rPr>
      <w:lang w:val="sv-SE"/>
    </w:rPr>
  </w:style>
  <w:style w:type="character" w:styleId="af9">
    <w:name w:val="FollowedHyperlink"/>
    <w:basedOn w:val="a2"/>
    <w:uiPriority w:val="99"/>
    <w:semiHidden/>
    <w:unhideWhenUsed/>
    <w:rsid w:val="002D367E"/>
    <w:rPr>
      <w:color w:val="1E1C20" w:themeColor="followedHyperlink"/>
      <w:u w:val="single"/>
      <w:lang w:val="sv-SE"/>
    </w:rPr>
  </w:style>
  <w:style w:type="paragraph" w:styleId="afa">
    <w:name w:val="Closing"/>
    <w:basedOn w:val="a1"/>
    <w:link w:val="afb"/>
    <w:uiPriority w:val="99"/>
    <w:semiHidden/>
    <w:unhideWhenUsed/>
    <w:rsid w:val="002D367E"/>
    <w:pPr>
      <w:spacing w:after="0" w:line="240" w:lineRule="auto"/>
      <w:ind w:left="4252"/>
    </w:pPr>
  </w:style>
  <w:style w:type="character" w:customStyle="1" w:styleId="afb">
    <w:name w:val="Прощание Знак"/>
    <w:basedOn w:val="a2"/>
    <w:link w:val="afa"/>
    <w:uiPriority w:val="99"/>
    <w:semiHidden/>
    <w:rsid w:val="002D367E"/>
    <w:rPr>
      <w:lang w:val="sv-SE"/>
    </w:rPr>
  </w:style>
  <w:style w:type="paragraph" w:styleId="26">
    <w:name w:val="envelope return"/>
    <w:basedOn w:val="a1"/>
    <w:uiPriority w:val="99"/>
    <w:semiHidden/>
    <w:unhideWhenUsed/>
    <w:rsid w:val="002D367E"/>
    <w:pPr>
      <w:spacing w:after="0" w:line="240" w:lineRule="auto"/>
    </w:pPr>
    <w:rPr>
      <w:rFonts w:asciiTheme="majorHAnsi" w:eastAsiaTheme="majorEastAsia" w:hAnsiTheme="majorHAnsi" w:cstheme="majorBidi"/>
      <w:sz w:val="20"/>
      <w:szCs w:val="20"/>
    </w:rPr>
  </w:style>
  <w:style w:type="paragraph" w:styleId="afc">
    <w:name w:val="Balloon Text"/>
    <w:basedOn w:val="a1"/>
    <w:link w:val="afd"/>
    <w:uiPriority w:val="99"/>
    <w:semiHidden/>
    <w:unhideWhenUsed/>
    <w:rsid w:val="002D367E"/>
    <w:pPr>
      <w:spacing w:after="0" w:line="240" w:lineRule="auto"/>
    </w:pPr>
    <w:rPr>
      <w:rFonts w:ascii="Segoe UI" w:hAnsi="Segoe UI" w:cs="Segoe UI"/>
      <w:sz w:val="18"/>
      <w:szCs w:val="18"/>
    </w:rPr>
  </w:style>
  <w:style w:type="character" w:customStyle="1" w:styleId="afd">
    <w:name w:val="Текст выноски Знак"/>
    <w:basedOn w:val="a2"/>
    <w:link w:val="afc"/>
    <w:uiPriority w:val="99"/>
    <w:semiHidden/>
    <w:rsid w:val="002D367E"/>
    <w:rPr>
      <w:rFonts w:ascii="Segoe UI" w:hAnsi="Segoe UI" w:cs="Segoe UI"/>
      <w:sz w:val="18"/>
      <w:szCs w:val="18"/>
      <w:lang w:val="sv-SE"/>
    </w:rPr>
  </w:style>
  <w:style w:type="character" w:styleId="afe">
    <w:name w:val="Emphasis"/>
    <w:basedOn w:val="a2"/>
    <w:uiPriority w:val="20"/>
    <w:semiHidden/>
    <w:qFormat/>
    <w:rsid w:val="002D367E"/>
    <w:rPr>
      <w:i/>
      <w:iCs/>
      <w:lang w:val="sv-SE"/>
    </w:rPr>
  </w:style>
  <w:style w:type="character" w:styleId="aff">
    <w:name w:val="Book Title"/>
    <w:basedOn w:val="a2"/>
    <w:uiPriority w:val="33"/>
    <w:semiHidden/>
    <w:qFormat/>
    <w:rsid w:val="002D367E"/>
    <w:rPr>
      <w:b/>
      <w:bCs/>
      <w:i/>
      <w:iCs/>
      <w:spacing w:val="5"/>
      <w:lang w:val="sv-SE"/>
    </w:rPr>
  </w:style>
  <w:style w:type="paragraph" w:styleId="aff0">
    <w:name w:val="Body Text"/>
    <w:basedOn w:val="a1"/>
    <w:link w:val="aff1"/>
    <w:uiPriority w:val="99"/>
    <w:semiHidden/>
    <w:unhideWhenUsed/>
    <w:rsid w:val="002D367E"/>
    <w:pPr>
      <w:spacing w:after="120"/>
    </w:pPr>
  </w:style>
  <w:style w:type="character" w:customStyle="1" w:styleId="aff1">
    <w:name w:val="Основной текст Знак"/>
    <w:basedOn w:val="a2"/>
    <w:link w:val="aff0"/>
    <w:uiPriority w:val="99"/>
    <w:semiHidden/>
    <w:rsid w:val="002D367E"/>
    <w:rPr>
      <w:lang w:val="sv-SE"/>
    </w:rPr>
  </w:style>
  <w:style w:type="paragraph" w:styleId="27">
    <w:name w:val="Body Text 2"/>
    <w:basedOn w:val="a1"/>
    <w:link w:val="28"/>
    <w:uiPriority w:val="99"/>
    <w:semiHidden/>
    <w:unhideWhenUsed/>
    <w:rsid w:val="002D367E"/>
    <w:pPr>
      <w:spacing w:after="120" w:line="480" w:lineRule="auto"/>
    </w:pPr>
  </w:style>
  <w:style w:type="character" w:customStyle="1" w:styleId="28">
    <w:name w:val="Основной текст 2 Знак"/>
    <w:basedOn w:val="a2"/>
    <w:link w:val="27"/>
    <w:uiPriority w:val="99"/>
    <w:semiHidden/>
    <w:rsid w:val="002D367E"/>
    <w:rPr>
      <w:lang w:val="sv-SE"/>
    </w:rPr>
  </w:style>
  <w:style w:type="paragraph" w:styleId="34">
    <w:name w:val="Body Text 3"/>
    <w:basedOn w:val="a1"/>
    <w:link w:val="35"/>
    <w:uiPriority w:val="99"/>
    <w:semiHidden/>
    <w:unhideWhenUsed/>
    <w:rsid w:val="002D367E"/>
    <w:pPr>
      <w:spacing w:after="120"/>
    </w:pPr>
    <w:rPr>
      <w:sz w:val="16"/>
      <w:szCs w:val="16"/>
    </w:rPr>
  </w:style>
  <w:style w:type="character" w:customStyle="1" w:styleId="35">
    <w:name w:val="Основной текст 3 Знак"/>
    <w:basedOn w:val="a2"/>
    <w:link w:val="34"/>
    <w:uiPriority w:val="99"/>
    <w:semiHidden/>
    <w:rsid w:val="002D367E"/>
    <w:rPr>
      <w:sz w:val="16"/>
      <w:szCs w:val="16"/>
      <w:lang w:val="sv-SE"/>
    </w:rPr>
  </w:style>
  <w:style w:type="paragraph" w:styleId="aff2">
    <w:name w:val="Body Text First Indent"/>
    <w:basedOn w:val="aff0"/>
    <w:link w:val="aff3"/>
    <w:uiPriority w:val="99"/>
    <w:semiHidden/>
    <w:unhideWhenUsed/>
    <w:rsid w:val="002D367E"/>
    <w:pPr>
      <w:spacing w:after="220"/>
      <w:ind w:firstLine="360"/>
    </w:pPr>
  </w:style>
  <w:style w:type="character" w:customStyle="1" w:styleId="aff3">
    <w:name w:val="Красная строка Знак"/>
    <w:basedOn w:val="aff1"/>
    <w:link w:val="aff2"/>
    <w:uiPriority w:val="99"/>
    <w:semiHidden/>
    <w:rsid w:val="002D367E"/>
    <w:rPr>
      <w:lang w:val="sv-SE"/>
    </w:rPr>
  </w:style>
  <w:style w:type="paragraph" w:styleId="aff4">
    <w:name w:val="Body Text Indent"/>
    <w:basedOn w:val="a1"/>
    <w:link w:val="aff5"/>
    <w:uiPriority w:val="99"/>
    <w:semiHidden/>
    <w:unhideWhenUsed/>
    <w:rsid w:val="002D367E"/>
    <w:pPr>
      <w:spacing w:after="120"/>
      <w:ind w:left="283"/>
    </w:pPr>
  </w:style>
  <w:style w:type="character" w:customStyle="1" w:styleId="aff5">
    <w:name w:val="Основной текст с отступом Знак"/>
    <w:basedOn w:val="a2"/>
    <w:link w:val="aff4"/>
    <w:uiPriority w:val="99"/>
    <w:semiHidden/>
    <w:rsid w:val="002D367E"/>
    <w:rPr>
      <w:lang w:val="sv-SE"/>
    </w:rPr>
  </w:style>
  <w:style w:type="paragraph" w:styleId="29">
    <w:name w:val="Body Text First Indent 2"/>
    <w:basedOn w:val="aff4"/>
    <w:link w:val="2a"/>
    <w:uiPriority w:val="99"/>
    <w:semiHidden/>
    <w:unhideWhenUsed/>
    <w:rsid w:val="002D367E"/>
    <w:pPr>
      <w:spacing w:after="220"/>
      <w:ind w:left="360" w:firstLine="360"/>
    </w:pPr>
  </w:style>
  <w:style w:type="character" w:customStyle="1" w:styleId="2a">
    <w:name w:val="Красная строка 2 Знак"/>
    <w:basedOn w:val="aff5"/>
    <w:link w:val="29"/>
    <w:uiPriority w:val="99"/>
    <w:semiHidden/>
    <w:rsid w:val="002D367E"/>
    <w:rPr>
      <w:lang w:val="sv-SE"/>
    </w:rPr>
  </w:style>
  <w:style w:type="paragraph" w:styleId="2b">
    <w:name w:val="Body Text Indent 2"/>
    <w:basedOn w:val="a1"/>
    <w:link w:val="2c"/>
    <w:uiPriority w:val="99"/>
    <w:semiHidden/>
    <w:unhideWhenUsed/>
    <w:rsid w:val="002D367E"/>
    <w:pPr>
      <w:spacing w:after="120" w:line="480" w:lineRule="auto"/>
      <w:ind w:left="283"/>
    </w:pPr>
  </w:style>
  <w:style w:type="character" w:customStyle="1" w:styleId="2c">
    <w:name w:val="Основной текст с отступом 2 Знак"/>
    <w:basedOn w:val="a2"/>
    <w:link w:val="2b"/>
    <w:uiPriority w:val="99"/>
    <w:semiHidden/>
    <w:rsid w:val="002D367E"/>
    <w:rPr>
      <w:lang w:val="sv-SE"/>
    </w:rPr>
  </w:style>
  <w:style w:type="paragraph" w:styleId="36">
    <w:name w:val="Body Text Indent 3"/>
    <w:basedOn w:val="a1"/>
    <w:link w:val="37"/>
    <w:uiPriority w:val="99"/>
    <w:semiHidden/>
    <w:unhideWhenUsed/>
    <w:rsid w:val="002D367E"/>
    <w:pPr>
      <w:spacing w:after="120"/>
      <w:ind w:left="283"/>
    </w:pPr>
    <w:rPr>
      <w:sz w:val="16"/>
      <w:szCs w:val="16"/>
    </w:rPr>
  </w:style>
  <w:style w:type="character" w:customStyle="1" w:styleId="37">
    <w:name w:val="Основной текст с отступом 3 Знак"/>
    <w:basedOn w:val="a2"/>
    <w:link w:val="36"/>
    <w:uiPriority w:val="99"/>
    <w:semiHidden/>
    <w:rsid w:val="002D367E"/>
    <w:rPr>
      <w:sz w:val="16"/>
      <w:szCs w:val="16"/>
      <w:lang w:val="sv-SE"/>
    </w:rPr>
  </w:style>
  <w:style w:type="paragraph" w:styleId="aff6">
    <w:name w:val="table of authorities"/>
    <w:basedOn w:val="a1"/>
    <w:next w:val="a1"/>
    <w:uiPriority w:val="99"/>
    <w:semiHidden/>
    <w:unhideWhenUsed/>
    <w:rsid w:val="002D367E"/>
    <w:pPr>
      <w:spacing w:after="0"/>
      <w:ind w:left="220" w:hanging="220"/>
    </w:pPr>
  </w:style>
  <w:style w:type="paragraph" w:styleId="aff7">
    <w:name w:val="toa heading"/>
    <w:basedOn w:val="a1"/>
    <w:next w:val="a1"/>
    <w:uiPriority w:val="99"/>
    <w:semiHidden/>
    <w:unhideWhenUsed/>
    <w:rsid w:val="002D367E"/>
    <w:pPr>
      <w:spacing w:before="120"/>
    </w:pPr>
    <w:rPr>
      <w:rFonts w:asciiTheme="majorHAnsi" w:eastAsiaTheme="majorEastAsia" w:hAnsiTheme="majorHAnsi" w:cstheme="majorBidi"/>
      <w:b/>
      <w:bCs/>
    </w:rPr>
  </w:style>
  <w:style w:type="paragraph" w:styleId="aff8">
    <w:name w:val="Date"/>
    <w:basedOn w:val="a1"/>
    <w:next w:val="a1"/>
    <w:link w:val="aff9"/>
    <w:uiPriority w:val="99"/>
    <w:semiHidden/>
    <w:unhideWhenUsed/>
    <w:rsid w:val="002D367E"/>
  </w:style>
  <w:style w:type="character" w:customStyle="1" w:styleId="aff9">
    <w:name w:val="Дата Знак"/>
    <w:basedOn w:val="a2"/>
    <w:link w:val="aff8"/>
    <w:uiPriority w:val="99"/>
    <w:semiHidden/>
    <w:rsid w:val="002D367E"/>
    <w:rPr>
      <w:lang w:val="sv-SE"/>
    </w:rPr>
  </w:style>
  <w:style w:type="character" w:styleId="affa">
    <w:name w:val="Subtle Emphasis"/>
    <w:basedOn w:val="a2"/>
    <w:uiPriority w:val="19"/>
    <w:semiHidden/>
    <w:qFormat/>
    <w:rsid w:val="002D367E"/>
    <w:rPr>
      <w:i/>
      <w:iCs/>
      <w:color w:val="404040" w:themeColor="text1" w:themeTint="BF"/>
      <w:lang w:val="sv-SE"/>
    </w:rPr>
  </w:style>
  <w:style w:type="character" w:styleId="affb">
    <w:name w:val="Subtle Reference"/>
    <w:basedOn w:val="a2"/>
    <w:uiPriority w:val="31"/>
    <w:semiHidden/>
    <w:qFormat/>
    <w:rsid w:val="002D367E"/>
    <w:rPr>
      <w:smallCaps/>
      <w:color w:val="5A5A5A" w:themeColor="text1" w:themeTint="A5"/>
      <w:lang w:val="sv-SE"/>
    </w:rPr>
  </w:style>
  <w:style w:type="table" w:styleId="12">
    <w:name w:val="Table Subtle 1"/>
    <w:basedOn w:val="a3"/>
    <w:uiPriority w:val="99"/>
    <w:semiHidden/>
    <w:unhideWhenUsed/>
    <w:rsid w:val="002D367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3"/>
    <w:uiPriority w:val="99"/>
    <w:semiHidden/>
    <w:unhideWhenUsed/>
    <w:rsid w:val="002D367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c">
    <w:name w:val="Document Map"/>
    <w:basedOn w:val="a1"/>
    <w:link w:val="affd"/>
    <w:uiPriority w:val="99"/>
    <w:semiHidden/>
    <w:unhideWhenUsed/>
    <w:rsid w:val="002D367E"/>
    <w:pPr>
      <w:spacing w:after="0" w:line="240" w:lineRule="auto"/>
    </w:pPr>
    <w:rPr>
      <w:rFonts w:ascii="Segoe UI" w:hAnsi="Segoe UI" w:cs="Segoe UI"/>
      <w:sz w:val="16"/>
      <w:szCs w:val="16"/>
    </w:rPr>
  </w:style>
  <w:style w:type="character" w:customStyle="1" w:styleId="affd">
    <w:name w:val="Схема документа Знак"/>
    <w:basedOn w:val="a2"/>
    <w:link w:val="affc"/>
    <w:uiPriority w:val="99"/>
    <w:semiHidden/>
    <w:rsid w:val="002D367E"/>
    <w:rPr>
      <w:rFonts w:ascii="Segoe UI" w:hAnsi="Segoe UI" w:cs="Segoe UI"/>
      <w:sz w:val="16"/>
      <w:szCs w:val="16"/>
      <w:lang w:val="sv-SE"/>
    </w:rPr>
  </w:style>
  <w:style w:type="table" w:styleId="affe">
    <w:name w:val="Table Elegant"/>
    <w:basedOn w:val="a3"/>
    <w:uiPriority w:val="99"/>
    <w:semiHidden/>
    <w:unhideWhenUsed/>
    <w:rsid w:val="002D367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Simple 1"/>
    <w:basedOn w:val="a3"/>
    <w:uiPriority w:val="99"/>
    <w:semiHidden/>
    <w:unhideWhenUsed/>
    <w:rsid w:val="002D367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3"/>
    <w:uiPriority w:val="99"/>
    <w:semiHidden/>
    <w:unhideWhenUsed/>
    <w:rsid w:val="002D367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
    <w:name w:val="E-mail Signature"/>
    <w:basedOn w:val="a1"/>
    <w:link w:val="afff0"/>
    <w:uiPriority w:val="99"/>
    <w:semiHidden/>
    <w:unhideWhenUsed/>
    <w:rsid w:val="002D367E"/>
    <w:pPr>
      <w:spacing w:after="0" w:line="240" w:lineRule="auto"/>
    </w:pPr>
  </w:style>
  <w:style w:type="character" w:customStyle="1" w:styleId="afff0">
    <w:name w:val="Электронная подпись Знак"/>
    <w:basedOn w:val="a2"/>
    <w:link w:val="afff"/>
    <w:uiPriority w:val="99"/>
    <w:semiHidden/>
    <w:rsid w:val="002D367E"/>
    <w:rPr>
      <w:lang w:val="sv-SE"/>
    </w:rPr>
  </w:style>
  <w:style w:type="paragraph" w:styleId="afff1">
    <w:name w:val="table of figures"/>
    <w:basedOn w:val="a1"/>
    <w:next w:val="a1"/>
    <w:uiPriority w:val="99"/>
    <w:semiHidden/>
    <w:unhideWhenUsed/>
    <w:rsid w:val="002D367E"/>
    <w:pPr>
      <w:spacing w:after="0"/>
    </w:pPr>
  </w:style>
  <w:style w:type="table" w:styleId="afff2">
    <w:name w:val="Colorful List"/>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
    <w:name w:val="Colorful List Accent 1"/>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FF8E4" w:themeFill="accent1"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EBC" w:themeFill="accent1" w:themeFillTint="3F"/>
      </w:tcPr>
    </w:tblStylePr>
    <w:tblStylePr w:type="band1Horz">
      <w:tblPr/>
      <w:tcPr>
        <w:shd w:val="clear" w:color="auto" w:fill="FFF1C9" w:themeFill="accent1" w:themeFillTint="33"/>
      </w:tcPr>
    </w:tblStylePr>
  </w:style>
  <w:style w:type="table" w:styleId="-2">
    <w:name w:val="Colorful List Accent 2"/>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FDDEB" w:themeFill="accent2" w:themeFillTint="19"/>
    </w:tcPr>
    <w:tblStylePr w:type="firstRow">
      <w:rPr>
        <w:b/>
        <w:bCs/>
        <w:color w:val="FFFFFF" w:themeColor="background1"/>
      </w:rPr>
      <w:tblPr/>
      <w:tcPr>
        <w:tcBorders>
          <w:bottom w:val="single" w:sz="12" w:space="0" w:color="FFFFFF" w:themeColor="background1"/>
        </w:tcBorders>
        <w:shd w:val="clear" w:color="auto" w:fill="840036" w:themeFill="accent2" w:themeFillShade="CC"/>
      </w:tcPr>
    </w:tblStylePr>
    <w:tblStylePr w:type="lastRow">
      <w:rPr>
        <w:b/>
        <w:bCs/>
        <w:color w:val="84003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9CC" w:themeFill="accent2" w:themeFillTint="3F"/>
      </w:tcPr>
    </w:tblStylePr>
    <w:tblStylePr w:type="band1Horz">
      <w:tblPr/>
      <w:tcPr>
        <w:shd w:val="clear" w:color="auto" w:fill="FFBAD6" w:themeFill="accent2" w:themeFillTint="33"/>
      </w:tcPr>
    </w:tblStylePr>
  </w:style>
  <w:style w:type="table" w:styleId="-3">
    <w:name w:val="Colorful List Accent 3"/>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DF1EA" w:themeFill="accent3" w:themeFillTint="19"/>
    </w:tcPr>
    <w:tblStylePr w:type="firstRow">
      <w:rPr>
        <w:b/>
        <w:bCs/>
        <w:color w:val="FFFFFF" w:themeColor="background1"/>
      </w:rPr>
      <w:tblPr/>
      <w:tcPr>
        <w:tcBorders>
          <w:bottom w:val="single" w:sz="12" w:space="0" w:color="FFFFFF" w:themeColor="background1"/>
        </w:tcBorders>
        <w:shd w:val="clear" w:color="auto" w:fill="799809" w:themeFill="accent4" w:themeFillShade="CC"/>
      </w:tcPr>
    </w:tblStylePr>
    <w:tblStylePr w:type="lastRow">
      <w:rPr>
        <w:b/>
        <w:bCs/>
        <w:color w:val="799809"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CCA" w:themeFill="accent3" w:themeFillTint="3F"/>
      </w:tcPr>
    </w:tblStylePr>
    <w:tblStylePr w:type="band1Horz">
      <w:tblPr/>
      <w:tcPr>
        <w:shd w:val="clear" w:color="auto" w:fill="FBE2D4" w:themeFill="accent3" w:themeFillTint="33"/>
      </w:tcPr>
    </w:tblStylePr>
  </w:style>
  <w:style w:type="table" w:styleId="-4">
    <w:name w:val="Colorful List Accent 4"/>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7FDE2" w:themeFill="accent4" w:themeFillTint="19"/>
    </w:tcPr>
    <w:tblStylePr w:type="firstRow">
      <w:rPr>
        <w:b/>
        <w:bCs/>
        <w:color w:val="FFFFFF" w:themeColor="background1"/>
      </w:rPr>
      <w:tblPr/>
      <w:tcPr>
        <w:tcBorders>
          <w:bottom w:val="single" w:sz="12" w:space="0" w:color="FFFFFF" w:themeColor="background1"/>
        </w:tcBorders>
        <w:shd w:val="clear" w:color="auto" w:fill="CC5712" w:themeFill="accent3" w:themeFillShade="CC"/>
      </w:tcPr>
    </w:tblStylePr>
    <w:tblStylePr w:type="lastRow">
      <w:rPr>
        <w:b/>
        <w:bCs/>
        <w:color w:val="CC571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AB7" w:themeFill="accent4" w:themeFillTint="3F"/>
      </w:tcPr>
    </w:tblStylePr>
    <w:tblStylePr w:type="band1Horz">
      <w:tblPr/>
      <w:tcPr>
        <w:shd w:val="clear" w:color="auto" w:fill="EFFBC4" w:themeFill="accent4" w:themeFillTint="33"/>
      </w:tcPr>
    </w:tblStylePr>
  </w:style>
  <w:style w:type="table" w:styleId="-5">
    <w:name w:val="Colorful List Accent 5"/>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6FBFB" w:themeFill="accent5" w:themeFillTint="19"/>
    </w:tcPr>
    <w:tblStylePr w:type="firstRow">
      <w:rPr>
        <w:b/>
        <w:bCs/>
        <w:color w:val="FFFFFF" w:themeColor="background1"/>
      </w:rPr>
      <w:tblPr/>
      <w:tcPr>
        <w:tcBorders>
          <w:bottom w:val="single" w:sz="12" w:space="0" w:color="FFFFFF" w:themeColor="background1"/>
        </w:tcBorders>
        <w:shd w:val="clear" w:color="auto" w:fill="7F447A" w:themeFill="accent6" w:themeFillShade="CC"/>
      </w:tcPr>
    </w:tblStylePr>
    <w:tblStylePr w:type="lastRow">
      <w:rPr>
        <w:b/>
        <w:bCs/>
        <w:color w:val="7F44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F5F6" w:themeFill="accent5" w:themeFillTint="3F"/>
      </w:tcPr>
    </w:tblStylePr>
    <w:tblStylePr w:type="band1Horz">
      <w:tblPr/>
      <w:tcPr>
        <w:shd w:val="clear" w:color="auto" w:fill="EDF7F7" w:themeFill="accent5" w:themeFillTint="33"/>
      </w:tcPr>
    </w:tblStylePr>
  </w:style>
  <w:style w:type="table" w:styleId="-6">
    <w:name w:val="Colorful List Accent 6"/>
    <w:basedOn w:val="a3"/>
    <w:uiPriority w:val="72"/>
    <w:semiHidden/>
    <w:unhideWhenUsed/>
    <w:rsid w:val="002D367E"/>
    <w:pPr>
      <w:spacing w:after="0" w:line="240" w:lineRule="auto"/>
    </w:pPr>
    <w:rPr>
      <w:color w:val="000000" w:themeColor="text1"/>
    </w:rPr>
    <w:tblPr>
      <w:tblStyleRowBandSize w:val="1"/>
      <w:tblStyleColBandSize w:val="1"/>
    </w:tblPr>
    <w:tcPr>
      <w:shd w:val="clear" w:color="auto" w:fill="F6EEF5" w:themeFill="accent6" w:themeFillTint="19"/>
    </w:tcPr>
    <w:tblStylePr w:type="firstRow">
      <w:rPr>
        <w:b/>
        <w:bCs/>
        <w:color w:val="FFFFFF" w:themeColor="background1"/>
      </w:rPr>
      <w:tblPr/>
      <w:tcPr>
        <w:tcBorders>
          <w:bottom w:val="single" w:sz="12" w:space="0" w:color="FFFFFF" w:themeColor="background1"/>
        </w:tcBorders>
        <w:shd w:val="clear" w:color="auto" w:fill="73C1C3" w:themeFill="accent5" w:themeFillShade="CC"/>
      </w:tcPr>
    </w:tblStylePr>
    <w:tblStylePr w:type="lastRow">
      <w:rPr>
        <w:b/>
        <w:bCs/>
        <w:color w:val="73C1C3"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D4E6" w:themeFill="accent6" w:themeFillTint="3F"/>
      </w:tcPr>
    </w:tblStylePr>
    <w:tblStylePr w:type="band1Horz">
      <w:tblPr/>
      <w:tcPr>
        <w:shd w:val="clear" w:color="auto" w:fill="ECDCEB" w:themeFill="accent6" w:themeFillTint="33"/>
      </w:tcPr>
    </w:tblStylePr>
  </w:style>
  <w:style w:type="table" w:styleId="afff3">
    <w:name w:val="Colorful Shading"/>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F0B600" w:themeColor="accent1"/>
        <w:bottom w:val="single" w:sz="4" w:space="0" w:color="F0B600" w:themeColor="accent1"/>
        <w:right w:val="single" w:sz="4" w:space="0" w:color="F0B600" w:themeColor="accent1"/>
        <w:insideH w:val="single" w:sz="4" w:space="0" w:color="FFFFFF" w:themeColor="background1"/>
        <w:insideV w:val="single" w:sz="4" w:space="0" w:color="FFFFFF" w:themeColor="background1"/>
      </w:tblBorders>
    </w:tblPr>
    <w:tcPr>
      <w:shd w:val="clear" w:color="auto" w:fill="FFF8E4" w:themeFill="accent1"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06C00" w:themeFill="accent1" w:themeFillShade="99"/>
      </w:tcPr>
    </w:tblStylePr>
    <w:tblStylePr w:type="firstCol">
      <w:rPr>
        <w:color w:val="FFFFFF" w:themeColor="background1"/>
      </w:rPr>
      <w:tblPr/>
      <w:tcPr>
        <w:tcBorders>
          <w:top w:val="nil"/>
          <w:left w:val="nil"/>
          <w:bottom w:val="nil"/>
          <w:right w:val="nil"/>
          <w:insideH w:val="single" w:sz="4" w:space="0" w:color="906C00" w:themeColor="accent1" w:themeShade="99"/>
          <w:insideV w:val="nil"/>
        </w:tcBorders>
        <w:shd w:val="clear" w:color="auto" w:fill="906C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906C00" w:themeFill="accent1" w:themeFillShade="99"/>
      </w:tcPr>
    </w:tblStylePr>
    <w:tblStylePr w:type="band1Vert">
      <w:tblPr/>
      <w:tcPr>
        <w:shd w:val="clear" w:color="auto" w:fill="FFE493" w:themeFill="accent1" w:themeFillTint="66"/>
      </w:tcPr>
    </w:tblStylePr>
    <w:tblStylePr w:type="band1Horz">
      <w:tblPr/>
      <w:tcPr>
        <w:shd w:val="clear" w:color="auto" w:fill="FFDE78"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50044" w:themeColor="accent2"/>
        <w:left w:val="single" w:sz="4" w:space="0" w:color="A50044" w:themeColor="accent2"/>
        <w:bottom w:val="single" w:sz="4" w:space="0" w:color="A50044" w:themeColor="accent2"/>
        <w:right w:val="single" w:sz="4" w:space="0" w:color="A50044" w:themeColor="accent2"/>
        <w:insideH w:val="single" w:sz="4" w:space="0" w:color="FFFFFF" w:themeColor="background1"/>
        <w:insideV w:val="single" w:sz="4" w:space="0" w:color="FFFFFF" w:themeColor="background1"/>
      </w:tblBorders>
    </w:tblPr>
    <w:tcPr>
      <w:shd w:val="clear" w:color="auto" w:fill="FFDDEB" w:themeFill="accent2" w:themeFillTint="19"/>
    </w:tcPr>
    <w:tblStylePr w:type="firstRow">
      <w:rPr>
        <w:b/>
        <w:bCs/>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0028" w:themeFill="accent2" w:themeFillShade="99"/>
      </w:tcPr>
    </w:tblStylePr>
    <w:tblStylePr w:type="firstCol">
      <w:rPr>
        <w:color w:val="FFFFFF" w:themeColor="background1"/>
      </w:rPr>
      <w:tblPr/>
      <w:tcPr>
        <w:tcBorders>
          <w:top w:val="nil"/>
          <w:left w:val="nil"/>
          <w:bottom w:val="nil"/>
          <w:right w:val="nil"/>
          <w:insideH w:val="single" w:sz="4" w:space="0" w:color="630028" w:themeColor="accent2" w:themeShade="99"/>
          <w:insideV w:val="nil"/>
        </w:tcBorders>
        <w:shd w:val="clear" w:color="auto" w:fill="630028"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30028" w:themeFill="accent2" w:themeFillShade="99"/>
      </w:tcPr>
    </w:tblStylePr>
    <w:tblStylePr w:type="band1Vert">
      <w:tblPr/>
      <w:tcPr>
        <w:shd w:val="clear" w:color="auto" w:fill="FF75AD" w:themeFill="accent2" w:themeFillTint="66"/>
      </w:tcPr>
    </w:tblStylePr>
    <w:tblStylePr w:type="band1Horz">
      <w:tblPr/>
      <w:tcPr>
        <w:shd w:val="clear" w:color="auto" w:fill="FF5399"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98BF0C" w:themeColor="accent4"/>
        <w:left w:val="single" w:sz="4" w:space="0" w:color="EC732B" w:themeColor="accent3"/>
        <w:bottom w:val="single" w:sz="4" w:space="0" w:color="EC732B" w:themeColor="accent3"/>
        <w:right w:val="single" w:sz="4" w:space="0" w:color="EC732B" w:themeColor="accent3"/>
        <w:insideH w:val="single" w:sz="4" w:space="0" w:color="FFFFFF" w:themeColor="background1"/>
        <w:insideV w:val="single" w:sz="4" w:space="0" w:color="FFFFFF" w:themeColor="background1"/>
      </w:tblBorders>
    </w:tblPr>
    <w:tcPr>
      <w:shd w:val="clear" w:color="auto" w:fill="FDF1EA" w:themeFill="accent3" w:themeFillTint="19"/>
    </w:tcPr>
    <w:tblStylePr w:type="firstRow">
      <w:rPr>
        <w:b/>
        <w:bCs/>
      </w:rPr>
      <w:tblPr/>
      <w:tcPr>
        <w:tcBorders>
          <w:top w:val="nil"/>
          <w:left w:val="nil"/>
          <w:bottom w:val="single" w:sz="24" w:space="0" w:color="98BF0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410D" w:themeFill="accent3" w:themeFillShade="99"/>
      </w:tcPr>
    </w:tblStylePr>
    <w:tblStylePr w:type="firstCol">
      <w:rPr>
        <w:color w:val="FFFFFF" w:themeColor="background1"/>
      </w:rPr>
      <w:tblPr/>
      <w:tcPr>
        <w:tcBorders>
          <w:top w:val="nil"/>
          <w:left w:val="nil"/>
          <w:bottom w:val="nil"/>
          <w:right w:val="nil"/>
          <w:insideH w:val="single" w:sz="4" w:space="0" w:color="99410D" w:themeColor="accent3" w:themeShade="99"/>
          <w:insideV w:val="nil"/>
        </w:tcBorders>
        <w:shd w:val="clear" w:color="auto" w:fill="99410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410D" w:themeFill="accent3" w:themeFillShade="99"/>
      </w:tcPr>
    </w:tblStylePr>
    <w:tblStylePr w:type="band1Vert">
      <w:tblPr/>
      <w:tcPr>
        <w:shd w:val="clear" w:color="auto" w:fill="F7C6A9" w:themeFill="accent3" w:themeFillTint="66"/>
      </w:tcPr>
    </w:tblStylePr>
    <w:tblStylePr w:type="band1Horz">
      <w:tblPr/>
      <w:tcPr>
        <w:shd w:val="clear" w:color="auto" w:fill="F5B995" w:themeFill="accent3" w:themeFillTint="7F"/>
      </w:tcPr>
    </w:tblStylePr>
  </w:style>
  <w:style w:type="table" w:styleId="-40">
    <w:name w:val="Colorful Shading Accent 4"/>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EC732B" w:themeColor="accent3"/>
        <w:left w:val="single" w:sz="4" w:space="0" w:color="98BF0C" w:themeColor="accent4"/>
        <w:bottom w:val="single" w:sz="4" w:space="0" w:color="98BF0C" w:themeColor="accent4"/>
        <w:right w:val="single" w:sz="4" w:space="0" w:color="98BF0C" w:themeColor="accent4"/>
        <w:insideH w:val="single" w:sz="4" w:space="0" w:color="FFFFFF" w:themeColor="background1"/>
        <w:insideV w:val="single" w:sz="4" w:space="0" w:color="FFFFFF" w:themeColor="background1"/>
      </w:tblBorders>
    </w:tblPr>
    <w:tcPr>
      <w:shd w:val="clear" w:color="auto" w:fill="F7FDE2" w:themeFill="accent4" w:themeFillTint="19"/>
    </w:tcPr>
    <w:tblStylePr w:type="firstRow">
      <w:rPr>
        <w:b/>
        <w:bCs/>
      </w:rPr>
      <w:tblPr/>
      <w:tcPr>
        <w:tcBorders>
          <w:top w:val="nil"/>
          <w:left w:val="nil"/>
          <w:bottom w:val="single" w:sz="24" w:space="0" w:color="EC732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7207" w:themeFill="accent4" w:themeFillShade="99"/>
      </w:tcPr>
    </w:tblStylePr>
    <w:tblStylePr w:type="firstCol">
      <w:rPr>
        <w:color w:val="FFFFFF" w:themeColor="background1"/>
      </w:rPr>
      <w:tblPr/>
      <w:tcPr>
        <w:tcBorders>
          <w:top w:val="nil"/>
          <w:left w:val="nil"/>
          <w:bottom w:val="nil"/>
          <w:right w:val="nil"/>
          <w:insideH w:val="single" w:sz="4" w:space="0" w:color="5A7207" w:themeColor="accent4" w:themeShade="99"/>
          <w:insideV w:val="nil"/>
        </w:tcBorders>
        <w:shd w:val="clear" w:color="auto" w:fill="5A720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A7207" w:themeFill="accent4" w:themeFillShade="99"/>
      </w:tcPr>
    </w:tblStylePr>
    <w:tblStylePr w:type="band1Vert">
      <w:tblPr/>
      <w:tcPr>
        <w:shd w:val="clear" w:color="auto" w:fill="DFF78B" w:themeFill="accent4" w:themeFillTint="66"/>
      </w:tcPr>
    </w:tblStylePr>
    <w:tblStylePr w:type="band1Horz">
      <w:tblPr/>
      <w:tcPr>
        <w:shd w:val="clear" w:color="auto" w:fill="D8F66F"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05599" w:themeColor="accent6"/>
        <w:left w:val="single" w:sz="4" w:space="0" w:color="AADADB" w:themeColor="accent5"/>
        <w:bottom w:val="single" w:sz="4" w:space="0" w:color="AADADB" w:themeColor="accent5"/>
        <w:right w:val="single" w:sz="4" w:space="0" w:color="AADADB" w:themeColor="accent5"/>
        <w:insideH w:val="single" w:sz="4" w:space="0" w:color="FFFFFF" w:themeColor="background1"/>
        <w:insideV w:val="single" w:sz="4" w:space="0" w:color="FFFFFF" w:themeColor="background1"/>
      </w:tblBorders>
    </w:tblPr>
    <w:tcPr>
      <w:shd w:val="clear" w:color="auto" w:fill="F6FBFB" w:themeFill="accent5" w:themeFillTint="19"/>
    </w:tcPr>
    <w:tblStylePr w:type="firstRow">
      <w:rPr>
        <w:b/>
        <w:bCs/>
      </w:rPr>
      <w:tblPr/>
      <w:tcPr>
        <w:tcBorders>
          <w:top w:val="nil"/>
          <w:left w:val="nil"/>
          <w:bottom w:val="single" w:sz="24" w:space="0" w:color="A055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5A1A3" w:themeFill="accent5" w:themeFillShade="99"/>
      </w:tcPr>
    </w:tblStylePr>
    <w:tblStylePr w:type="firstCol">
      <w:rPr>
        <w:color w:val="FFFFFF" w:themeColor="background1"/>
      </w:rPr>
      <w:tblPr/>
      <w:tcPr>
        <w:tcBorders>
          <w:top w:val="nil"/>
          <w:left w:val="nil"/>
          <w:bottom w:val="nil"/>
          <w:right w:val="nil"/>
          <w:insideH w:val="single" w:sz="4" w:space="0" w:color="45A1A3" w:themeColor="accent5" w:themeShade="99"/>
          <w:insideV w:val="nil"/>
        </w:tcBorders>
        <w:shd w:val="clear" w:color="auto" w:fill="45A1A3"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45A1A3" w:themeFill="accent5" w:themeFillShade="99"/>
      </w:tcPr>
    </w:tblStylePr>
    <w:tblStylePr w:type="band1Vert">
      <w:tblPr/>
      <w:tcPr>
        <w:shd w:val="clear" w:color="auto" w:fill="DCF0F0" w:themeFill="accent5" w:themeFillTint="66"/>
      </w:tcPr>
    </w:tblStylePr>
    <w:tblStylePr w:type="band1Horz">
      <w:tblPr/>
      <w:tcPr>
        <w:shd w:val="clear" w:color="auto" w:fill="D4ECED"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2D367E"/>
    <w:pPr>
      <w:spacing w:after="0" w:line="240" w:lineRule="auto"/>
    </w:pPr>
    <w:rPr>
      <w:color w:val="000000" w:themeColor="text1"/>
    </w:rPr>
    <w:tblPr>
      <w:tblStyleRowBandSize w:val="1"/>
      <w:tblStyleColBandSize w:val="1"/>
      <w:tblBorders>
        <w:top w:val="single" w:sz="24" w:space="0" w:color="AADADB" w:themeColor="accent5"/>
        <w:left w:val="single" w:sz="4" w:space="0" w:color="A05599" w:themeColor="accent6"/>
        <w:bottom w:val="single" w:sz="4" w:space="0" w:color="A05599" w:themeColor="accent6"/>
        <w:right w:val="single" w:sz="4" w:space="0" w:color="A05599" w:themeColor="accent6"/>
        <w:insideH w:val="single" w:sz="4" w:space="0" w:color="FFFFFF" w:themeColor="background1"/>
        <w:insideV w:val="single" w:sz="4" w:space="0" w:color="FFFFFF" w:themeColor="background1"/>
      </w:tblBorders>
    </w:tblPr>
    <w:tcPr>
      <w:shd w:val="clear" w:color="auto" w:fill="F6EEF5" w:themeFill="accent6" w:themeFillTint="19"/>
    </w:tcPr>
    <w:tblStylePr w:type="firstRow">
      <w:rPr>
        <w:b/>
        <w:bCs/>
      </w:rPr>
      <w:tblPr/>
      <w:tcPr>
        <w:tcBorders>
          <w:top w:val="nil"/>
          <w:left w:val="nil"/>
          <w:bottom w:val="single" w:sz="24" w:space="0" w:color="AADAD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335B" w:themeFill="accent6" w:themeFillShade="99"/>
      </w:tcPr>
    </w:tblStylePr>
    <w:tblStylePr w:type="firstCol">
      <w:rPr>
        <w:color w:val="FFFFFF" w:themeColor="background1"/>
      </w:rPr>
      <w:tblPr/>
      <w:tcPr>
        <w:tcBorders>
          <w:top w:val="nil"/>
          <w:left w:val="nil"/>
          <w:bottom w:val="nil"/>
          <w:right w:val="nil"/>
          <w:insideH w:val="single" w:sz="4" w:space="0" w:color="5F335B" w:themeColor="accent6" w:themeShade="99"/>
          <w:insideV w:val="nil"/>
        </w:tcBorders>
        <w:shd w:val="clear" w:color="auto" w:fill="5F33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F335B" w:themeFill="accent6" w:themeFillShade="99"/>
      </w:tcPr>
    </w:tblStylePr>
    <w:tblStylePr w:type="band1Vert">
      <w:tblPr/>
      <w:tcPr>
        <w:shd w:val="clear" w:color="auto" w:fill="DAB9D7" w:themeFill="accent6" w:themeFillTint="66"/>
      </w:tcPr>
    </w:tblStylePr>
    <w:tblStylePr w:type="band1Horz">
      <w:tblPr/>
      <w:tcPr>
        <w:shd w:val="clear" w:color="auto" w:fill="D1A8CD" w:themeFill="accent6" w:themeFillTint="7F"/>
      </w:tcPr>
    </w:tblStylePr>
    <w:tblStylePr w:type="neCell">
      <w:rPr>
        <w:color w:val="000000" w:themeColor="text1"/>
      </w:rPr>
    </w:tblStylePr>
    <w:tblStylePr w:type="nwCell">
      <w:rPr>
        <w:color w:val="000000" w:themeColor="text1"/>
      </w:rPr>
    </w:tblStylePr>
  </w:style>
  <w:style w:type="table" w:styleId="14">
    <w:name w:val="Table Colorful 1"/>
    <w:basedOn w:val="a3"/>
    <w:uiPriority w:val="99"/>
    <w:semiHidden/>
    <w:unhideWhenUsed/>
    <w:rsid w:val="002D367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3"/>
    <w:uiPriority w:val="99"/>
    <w:semiHidden/>
    <w:unhideWhenUsed/>
    <w:rsid w:val="002D367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3"/>
    <w:uiPriority w:val="99"/>
    <w:semiHidden/>
    <w:unhideWhenUsed/>
    <w:rsid w:val="002D367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4">
    <w:name w:val="Colorful Grid"/>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Colorful Grid Accent 1"/>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1C9" w:themeFill="accent1" w:themeFillTint="33"/>
    </w:tcPr>
    <w:tblStylePr w:type="firstRow">
      <w:rPr>
        <w:b/>
        <w:bCs/>
      </w:rPr>
      <w:tblPr/>
      <w:tcPr>
        <w:shd w:val="clear" w:color="auto" w:fill="FFE493" w:themeFill="accent1" w:themeFillTint="66"/>
      </w:tcPr>
    </w:tblStylePr>
    <w:tblStylePr w:type="lastRow">
      <w:rPr>
        <w:b/>
        <w:bCs/>
        <w:color w:val="000000" w:themeColor="text1"/>
      </w:rPr>
      <w:tblPr/>
      <w:tcPr>
        <w:shd w:val="clear" w:color="auto" w:fill="FFE493" w:themeFill="accent1" w:themeFillTint="66"/>
      </w:tcPr>
    </w:tblStylePr>
    <w:tblStylePr w:type="firstCol">
      <w:rPr>
        <w:color w:val="FFFFFF" w:themeColor="background1"/>
      </w:rPr>
      <w:tblPr/>
      <w:tcPr>
        <w:shd w:val="clear" w:color="auto" w:fill="B38700" w:themeFill="accent1" w:themeFillShade="BF"/>
      </w:tcPr>
    </w:tblStylePr>
    <w:tblStylePr w:type="lastCol">
      <w:rPr>
        <w:color w:val="FFFFFF" w:themeColor="background1"/>
      </w:rPr>
      <w:tblPr/>
      <w:tcPr>
        <w:shd w:val="clear" w:color="auto" w:fill="B38700" w:themeFill="accent1" w:themeFillShade="BF"/>
      </w:tcPr>
    </w:tblStylePr>
    <w:tblStylePr w:type="band1Vert">
      <w:tblPr/>
      <w:tcPr>
        <w:shd w:val="clear" w:color="auto" w:fill="FFDE78" w:themeFill="accent1" w:themeFillTint="7F"/>
      </w:tcPr>
    </w:tblStylePr>
    <w:tblStylePr w:type="band1Horz">
      <w:tblPr/>
      <w:tcPr>
        <w:shd w:val="clear" w:color="auto" w:fill="FFDE78" w:themeFill="accent1" w:themeFillTint="7F"/>
      </w:tcPr>
    </w:tblStylePr>
  </w:style>
  <w:style w:type="table" w:styleId="-21">
    <w:name w:val="Colorful Grid Accent 2"/>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BAD6" w:themeFill="accent2" w:themeFillTint="33"/>
    </w:tcPr>
    <w:tblStylePr w:type="firstRow">
      <w:rPr>
        <w:b/>
        <w:bCs/>
      </w:rPr>
      <w:tblPr/>
      <w:tcPr>
        <w:shd w:val="clear" w:color="auto" w:fill="FF75AD" w:themeFill="accent2" w:themeFillTint="66"/>
      </w:tcPr>
    </w:tblStylePr>
    <w:tblStylePr w:type="lastRow">
      <w:rPr>
        <w:b/>
        <w:bCs/>
        <w:color w:val="000000" w:themeColor="text1"/>
      </w:rPr>
      <w:tblPr/>
      <w:tcPr>
        <w:shd w:val="clear" w:color="auto" w:fill="FF75AD" w:themeFill="accent2" w:themeFillTint="66"/>
      </w:tcPr>
    </w:tblStylePr>
    <w:tblStylePr w:type="firstCol">
      <w:rPr>
        <w:color w:val="FFFFFF" w:themeColor="background1"/>
      </w:rPr>
      <w:tblPr/>
      <w:tcPr>
        <w:shd w:val="clear" w:color="auto" w:fill="7B0032" w:themeFill="accent2" w:themeFillShade="BF"/>
      </w:tcPr>
    </w:tblStylePr>
    <w:tblStylePr w:type="lastCol">
      <w:rPr>
        <w:color w:val="FFFFFF" w:themeColor="background1"/>
      </w:rPr>
      <w:tblPr/>
      <w:tcPr>
        <w:shd w:val="clear" w:color="auto" w:fill="7B0032" w:themeFill="accent2" w:themeFillShade="BF"/>
      </w:tcPr>
    </w:tblStylePr>
    <w:tblStylePr w:type="band1Vert">
      <w:tblPr/>
      <w:tcPr>
        <w:shd w:val="clear" w:color="auto" w:fill="FF5399" w:themeFill="accent2" w:themeFillTint="7F"/>
      </w:tcPr>
    </w:tblStylePr>
    <w:tblStylePr w:type="band1Horz">
      <w:tblPr/>
      <w:tcPr>
        <w:shd w:val="clear" w:color="auto" w:fill="FF5399" w:themeFill="accent2" w:themeFillTint="7F"/>
      </w:tcPr>
    </w:tblStylePr>
  </w:style>
  <w:style w:type="table" w:styleId="-31">
    <w:name w:val="Colorful Grid Accent 3"/>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2D4" w:themeFill="accent3" w:themeFillTint="33"/>
    </w:tcPr>
    <w:tblStylePr w:type="firstRow">
      <w:rPr>
        <w:b/>
        <w:bCs/>
      </w:rPr>
      <w:tblPr/>
      <w:tcPr>
        <w:shd w:val="clear" w:color="auto" w:fill="F7C6A9" w:themeFill="accent3" w:themeFillTint="66"/>
      </w:tcPr>
    </w:tblStylePr>
    <w:tblStylePr w:type="lastRow">
      <w:rPr>
        <w:b/>
        <w:bCs/>
        <w:color w:val="000000" w:themeColor="text1"/>
      </w:rPr>
      <w:tblPr/>
      <w:tcPr>
        <w:shd w:val="clear" w:color="auto" w:fill="F7C6A9" w:themeFill="accent3" w:themeFillTint="66"/>
      </w:tcPr>
    </w:tblStylePr>
    <w:tblStylePr w:type="firstCol">
      <w:rPr>
        <w:color w:val="FFFFFF" w:themeColor="background1"/>
      </w:rPr>
      <w:tblPr/>
      <w:tcPr>
        <w:shd w:val="clear" w:color="auto" w:fill="BF5211" w:themeFill="accent3" w:themeFillShade="BF"/>
      </w:tcPr>
    </w:tblStylePr>
    <w:tblStylePr w:type="lastCol">
      <w:rPr>
        <w:color w:val="FFFFFF" w:themeColor="background1"/>
      </w:rPr>
      <w:tblPr/>
      <w:tcPr>
        <w:shd w:val="clear" w:color="auto" w:fill="BF5211" w:themeFill="accent3" w:themeFillShade="BF"/>
      </w:tcPr>
    </w:tblStylePr>
    <w:tblStylePr w:type="band1Vert">
      <w:tblPr/>
      <w:tcPr>
        <w:shd w:val="clear" w:color="auto" w:fill="F5B995" w:themeFill="accent3" w:themeFillTint="7F"/>
      </w:tcPr>
    </w:tblStylePr>
    <w:tblStylePr w:type="band1Horz">
      <w:tblPr/>
      <w:tcPr>
        <w:shd w:val="clear" w:color="auto" w:fill="F5B995" w:themeFill="accent3" w:themeFillTint="7F"/>
      </w:tcPr>
    </w:tblStylePr>
  </w:style>
  <w:style w:type="table" w:styleId="-41">
    <w:name w:val="Colorful Grid Accent 4"/>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FBC4" w:themeFill="accent4" w:themeFillTint="33"/>
    </w:tcPr>
    <w:tblStylePr w:type="firstRow">
      <w:rPr>
        <w:b/>
        <w:bCs/>
      </w:rPr>
      <w:tblPr/>
      <w:tcPr>
        <w:shd w:val="clear" w:color="auto" w:fill="DFF78B" w:themeFill="accent4" w:themeFillTint="66"/>
      </w:tcPr>
    </w:tblStylePr>
    <w:tblStylePr w:type="lastRow">
      <w:rPr>
        <w:b/>
        <w:bCs/>
        <w:color w:val="000000" w:themeColor="text1"/>
      </w:rPr>
      <w:tblPr/>
      <w:tcPr>
        <w:shd w:val="clear" w:color="auto" w:fill="DFF78B" w:themeFill="accent4" w:themeFillTint="66"/>
      </w:tcPr>
    </w:tblStylePr>
    <w:tblStylePr w:type="firstCol">
      <w:rPr>
        <w:color w:val="FFFFFF" w:themeColor="background1"/>
      </w:rPr>
      <w:tblPr/>
      <w:tcPr>
        <w:shd w:val="clear" w:color="auto" w:fill="718F09" w:themeFill="accent4" w:themeFillShade="BF"/>
      </w:tcPr>
    </w:tblStylePr>
    <w:tblStylePr w:type="lastCol">
      <w:rPr>
        <w:color w:val="FFFFFF" w:themeColor="background1"/>
      </w:rPr>
      <w:tblPr/>
      <w:tcPr>
        <w:shd w:val="clear" w:color="auto" w:fill="718F09" w:themeFill="accent4" w:themeFillShade="BF"/>
      </w:tcPr>
    </w:tblStylePr>
    <w:tblStylePr w:type="band1Vert">
      <w:tblPr/>
      <w:tcPr>
        <w:shd w:val="clear" w:color="auto" w:fill="D8F66F" w:themeFill="accent4" w:themeFillTint="7F"/>
      </w:tcPr>
    </w:tblStylePr>
    <w:tblStylePr w:type="band1Horz">
      <w:tblPr/>
      <w:tcPr>
        <w:shd w:val="clear" w:color="auto" w:fill="D8F66F" w:themeFill="accent4" w:themeFillTint="7F"/>
      </w:tcPr>
    </w:tblStylePr>
  </w:style>
  <w:style w:type="table" w:styleId="-51">
    <w:name w:val="Colorful Grid Accent 5"/>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F7F7" w:themeFill="accent5" w:themeFillTint="33"/>
    </w:tcPr>
    <w:tblStylePr w:type="firstRow">
      <w:rPr>
        <w:b/>
        <w:bCs/>
      </w:rPr>
      <w:tblPr/>
      <w:tcPr>
        <w:shd w:val="clear" w:color="auto" w:fill="DCF0F0" w:themeFill="accent5" w:themeFillTint="66"/>
      </w:tcPr>
    </w:tblStylePr>
    <w:tblStylePr w:type="lastRow">
      <w:rPr>
        <w:b/>
        <w:bCs/>
        <w:color w:val="000000" w:themeColor="text1"/>
      </w:rPr>
      <w:tblPr/>
      <w:tcPr>
        <w:shd w:val="clear" w:color="auto" w:fill="DCF0F0" w:themeFill="accent5" w:themeFillTint="66"/>
      </w:tcPr>
    </w:tblStylePr>
    <w:tblStylePr w:type="firstCol">
      <w:rPr>
        <w:color w:val="FFFFFF" w:themeColor="background1"/>
      </w:rPr>
      <w:tblPr/>
      <w:tcPr>
        <w:shd w:val="clear" w:color="auto" w:fill="65BBBE" w:themeFill="accent5" w:themeFillShade="BF"/>
      </w:tcPr>
    </w:tblStylePr>
    <w:tblStylePr w:type="lastCol">
      <w:rPr>
        <w:color w:val="FFFFFF" w:themeColor="background1"/>
      </w:rPr>
      <w:tblPr/>
      <w:tcPr>
        <w:shd w:val="clear" w:color="auto" w:fill="65BBBE" w:themeFill="accent5" w:themeFillShade="BF"/>
      </w:tcPr>
    </w:tblStylePr>
    <w:tblStylePr w:type="band1Vert">
      <w:tblPr/>
      <w:tcPr>
        <w:shd w:val="clear" w:color="auto" w:fill="D4ECED" w:themeFill="accent5" w:themeFillTint="7F"/>
      </w:tcPr>
    </w:tblStylePr>
    <w:tblStylePr w:type="band1Horz">
      <w:tblPr/>
      <w:tcPr>
        <w:shd w:val="clear" w:color="auto" w:fill="D4ECED" w:themeFill="accent5" w:themeFillTint="7F"/>
      </w:tcPr>
    </w:tblStylePr>
  </w:style>
  <w:style w:type="table" w:styleId="-61">
    <w:name w:val="Colorful Grid Accent 6"/>
    <w:basedOn w:val="a3"/>
    <w:uiPriority w:val="73"/>
    <w:semiHidden/>
    <w:unhideWhenUsed/>
    <w:rsid w:val="002D367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DCEB" w:themeFill="accent6" w:themeFillTint="33"/>
    </w:tcPr>
    <w:tblStylePr w:type="firstRow">
      <w:rPr>
        <w:b/>
        <w:bCs/>
      </w:rPr>
      <w:tblPr/>
      <w:tcPr>
        <w:shd w:val="clear" w:color="auto" w:fill="DAB9D7" w:themeFill="accent6" w:themeFillTint="66"/>
      </w:tcPr>
    </w:tblStylePr>
    <w:tblStylePr w:type="lastRow">
      <w:rPr>
        <w:b/>
        <w:bCs/>
        <w:color w:val="000000" w:themeColor="text1"/>
      </w:rPr>
      <w:tblPr/>
      <w:tcPr>
        <w:shd w:val="clear" w:color="auto" w:fill="DAB9D7" w:themeFill="accent6" w:themeFillTint="66"/>
      </w:tcPr>
    </w:tblStylePr>
    <w:tblStylePr w:type="firstCol">
      <w:rPr>
        <w:color w:val="FFFFFF" w:themeColor="background1"/>
      </w:rPr>
      <w:tblPr/>
      <w:tcPr>
        <w:shd w:val="clear" w:color="auto" w:fill="773F72" w:themeFill="accent6" w:themeFillShade="BF"/>
      </w:tcPr>
    </w:tblStylePr>
    <w:tblStylePr w:type="lastCol">
      <w:rPr>
        <w:color w:val="FFFFFF" w:themeColor="background1"/>
      </w:rPr>
      <w:tblPr/>
      <w:tcPr>
        <w:shd w:val="clear" w:color="auto" w:fill="773F72" w:themeFill="accent6" w:themeFillShade="BF"/>
      </w:tcPr>
    </w:tblStylePr>
    <w:tblStylePr w:type="band1Vert">
      <w:tblPr/>
      <w:tcPr>
        <w:shd w:val="clear" w:color="auto" w:fill="D1A8CD" w:themeFill="accent6" w:themeFillTint="7F"/>
      </w:tcPr>
    </w:tblStylePr>
    <w:tblStylePr w:type="band1Horz">
      <w:tblPr/>
      <w:tcPr>
        <w:shd w:val="clear" w:color="auto" w:fill="D1A8CD" w:themeFill="accent6" w:themeFillTint="7F"/>
      </w:tcPr>
    </w:tblStylePr>
  </w:style>
  <w:style w:type="character" w:customStyle="1" w:styleId="Hashtag1">
    <w:name w:val="Hashtag1"/>
    <w:basedOn w:val="a2"/>
    <w:uiPriority w:val="99"/>
    <w:semiHidden/>
    <w:unhideWhenUsed/>
    <w:rsid w:val="002D367E"/>
    <w:rPr>
      <w:color w:val="2B579A"/>
      <w:shd w:val="clear" w:color="auto" w:fill="E1DFDD"/>
      <w:lang w:val="sv-SE"/>
    </w:rPr>
  </w:style>
  <w:style w:type="paragraph" w:styleId="HTML">
    <w:name w:val="HTML Address"/>
    <w:basedOn w:val="a1"/>
    <w:link w:val="HTML0"/>
    <w:uiPriority w:val="99"/>
    <w:semiHidden/>
    <w:unhideWhenUsed/>
    <w:rsid w:val="002D367E"/>
    <w:pPr>
      <w:spacing w:after="0" w:line="240" w:lineRule="auto"/>
    </w:pPr>
    <w:rPr>
      <w:i/>
      <w:iCs/>
    </w:rPr>
  </w:style>
  <w:style w:type="character" w:customStyle="1" w:styleId="HTML0">
    <w:name w:val="Адрес HTML Знак"/>
    <w:basedOn w:val="a2"/>
    <w:link w:val="HTML"/>
    <w:uiPriority w:val="99"/>
    <w:semiHidden/>
    <w:rsid w:val="002D367E"/>
    <w:rPr>
      <w:i/>
      <w:iCs/>
      <w:lang w:val="sv-SE"/>
    </w:rPr>
  </w:style>
  <w:style w:type="character" w:styleId="HTML1">
    <w:name w:val="HTML Acronym"/>
    <w:basedOn w:val="a2"/>
    <w:uiPriority w:val="99"/>
    <w:semiHidden/>
    <w:unhideWhenUsed/>
    <w:rsid w:val="002D367E"/>
    <w:rPr>
      <w:lang w:val="sv-SE"/>
    </w:rPr>
  </w:style>
  <w:style w:type="character" w:styleId="HTML2">
    <w:name w:val="HTML Cite"/>
    <w:basedOn w:val="a2"/>
    <w:uiPriority w:val="99"/>
    <w:semiHidden/>
    <w:unhideWhenUsed/>
    <w:rsid w:val="002D367E"/>
    <w:rPr>
      <w:i/>
      <w:iCs/>
      <w:lang w:val="sv-SE"/>
    </w:rPr>
  </w:style>
  <w:style w:type="character" w:styleId="HTML3">
    <w:name w:val="HTML Definition"/>
    <w:basedOn w:val="a2"/>
    <w:uiPriority w:val="99"/>
    <w:semiHidden/>
    <w:unhideWhenUsed/>
    <w:rsid w:val="002D367E"/>
    <w:rPr>
      <w:i/>
      <w:iCs/>
      <w:lang w:val="sv-SE"/>
    </w:rPr>
  </w:style>
  <w:style w:type="character" w:styleId="HTML4">
    <w:name w:val="HTML Sample"/>
    <w:basedOn w:val="a2"/>
    <w:uiPriority w:val="99"/>
    <w:semiHidden/>
    <w:unhideWhenUsed/>
    <w:rsid w:val="002D367E"/>
    <w:rPr>
      <w:rFonts w:ascii="Consolas" w:hAnsi="Consolas"/>
      <w:sz w:val="24"/>
      <w:szCs w:val="24"/>
      <w:lang w:val="sv-SE"/>
    </w:rPr>
  </w:style>
  <w:style w:type="paragraph" w:styleId="HTML5">
    <w:name w:val="HTML Preformatted"/>
    <w:basedOn w:val="a1"/>
    <w:link w:val="HTML6"/>
    <w:uiPriority w:val="99"/>
    <w:semiHidden/>
    <w:unhideWhenUsed/>
    <w:rsid w:val="002D367E"/>
    <w:pPr>
      <w:spacing w:after="0" w:line="240" w:lineRule="auto"/>
    </w:pPr>
    <w:rPr>
      <w:rFonts w:ascii="Consolas" w:hAnsi="Consolas"/>
      <w:sz w:val="20"/>
      <w:szCs w:val="20"/>
    </w:rPr>
  </w:style>
  <w:style w:type="character" w:customStyle="1" w:styleId="HTML6">
    <w:name w:val="Стандартный HTML Знак"/>
    <w:basedOn w:val="a2"/>
    <w:link w:val="HTML5"/>
    <w:uiPriority w:val="99"/>
    <w:semiHidden/>
    <w:rsid w:val="002D367E"/>
    <w:rPr>
      <w:rFonts w:ascii="Consolas" w:hAnsi="Consolas"/>
      <w:sz w:val="20"/>
      <w:szCs w:val="20"/>
      <w:lang w:val="sv-SE"/>
    </w:rPr>
  </w:style>
  <w:style w:type="character" w:styleId="HTML7">
    <w:name w:val="HTML Code"/>
    <w:basedOn w:val="a2"/>
    <w:uiPriority w:val="99"/>
    <w:semiHidden/>
    <w:unhideWhenUsed/>
    <w:rsid w:val="002D367E"/>
    <w:rPr>
      <w:rFonts w:ascii="Consolas" w:hAnsi="Consolas"/>
      <w:sz w:val="20"/>
      <w:szCs w:val="20"/>
      <w:lang w:val="sv-SE"/>
    </w:rPr>
  </w:style>
  <w:style w:type="character" w:styleId="HTML8">
    <w:name w:val="HTML Typewriter"/>
    <w:basedOn w:val="a2"/>
    <w:uiPriority w:val="99"/>
    <w:semiHidden/>
    <w:unhideWhenUsed/>
    <w:rsid w:val="002D367E"/>
    <w:rPr>
      <w:rFonts w:ascii="Consolas" w:hAnsi="Consolas"/>
      <w:sz w:val="20"/>
      <w:szCs w:val="20"/>
      <w:lang w:val="sv-SE"/>
    </w:rPr>
  </w:style>
  <w:style w:type="character" w:styleId="HTML9">
    <w:name w:val="HTML Keyboard"/>
    <w:basedOn w:val="a2"/>
    <w:uiPriority w:val="99"/>
    <w:semiHidden/>
    <w:unhideWhenUsed/>
    <w:rsid w:val="002D367E"/>
    <w:rPr>
      <w:rFonts w:ascii="Consolas" w:hAnsi="Consolas"/>
      <w:sz w:val="20"/>
      <w:szCs w:val="20"/>
      <w:lang w:val="sv-SE"/>
    </w:rPr>
  </w:style>
  <w:style w:type="character" w:styleId="HTMLa">
    <w:name w:val="HTML Variable"/>
    <w:basedOn w:val="a2"/>
    <w:uiPriority w:val="99"/>
    <w:semiHidden/>
    <w:unhideWhenUsed/>
    <w:rsid w:val="002D367E"/>
    <w:rPr>
      <w:i/>
      <w:iCs/>
      <w:lang w:val="sv-SE"/>
    </w:rPr>
  </w:style>
  <w:style w:type="paragraph" w:styleId="15">
    <w:name w:val="index 1"/>
    <w:basedOn w:val="a1"/>
    <w:next w:val="a1"/>
    <w:autoRedefine/>
    <w:uiPriority w:val="99"/>
    <w:semiHidden/>
    <w:unhideWhenUsed/>
    <w:rsid w:val="002D367E"/>
    <w:pPr>
      <w:spacing w:after="0" w:line="240" w:lineRule="auto"/>
      <w:ind w:left="220" w:hanging="220"/>
    </w:pPr>
  </w:style>
  <w:style w:type="paragraph" w:styleId="2f0">
    <w:name w:val="index 2"/>
    <w:basedOn w:val="a1"/>
    <w:next w:val="a1"/>
    <w:autoRedefine/>
    <w:uiPriority w:val="99"/>
    <w:semiHidden/>
    <w:unhideWhenUsed/>
    <w:rsid w:val="002D367E"/>
    <w:pPr>
      <w:spacing w:after="0" w:line="240" w:lineRule="auto"/>
      <w:ind w:left="440" w:hanging="220"/>
    </w:pPr>
  </w:style>
  <w:style w:type="paragraph" w:styleId="3a">
    <w:name w:val="index 3"/>
    <w:basedOn w:val="a1"/>
    <w:next w:val="a1"/>
    <w:autoRedefine/>
    <w:uiPriority w:val="99"/>
    <w:semiHidden/>
    <w:unhideWhenUsed/>
    <w:rsid w:val="002D367E"/>
    <w:pPr>
      <w:spacing w:after="0" w:line="240" w:lineRule="auto"/>
      <w:ind w:left="660" w:hanging="220"/>
    </w:pPr>
  </w:style>
  <w:style w:type="paragraph" w:styleId="43">
    <w:name w:val="index 4"/>
    <w:basedOn w:val="a1"/>
    <w:next w:val="a1"/>
    <w:autoRedefine/>
    <w:uiPriority w:val="99"/>
    <w:semiHidden/>
    <w:unhideWhenUsed/>
    <w:rsid w:val="002D367E"/>
    <w:pPr>
      <w:spacing w:after="0" w:line="240" w:lineRule="auto"/>
      <w:ind w:left="880" w:hanging="220"/>
    </w:pPr>
  </w:style>
  <w:style w:type="paragraph" w:styleId="53">
    <w:name w:val="index 5"/>
    <w:basedOn w:val="a1"/>
    <w:next w:val="a1"/>
    <w:autoRedefine/>
    <w:uiPriority w:val="99"/>
    <w:semiHidden/>
    <w:unhideWhenUsed/>
    <w:rsid w:val="002D367E"/>
    <w:pPr>
      <w:spacing w:after="0" w:line="240" w:lineRule="auto"/>
      <w:ind w:left="1100" w:hanging="220"/>
    </w:pPr>
  </w:style>
  <w:style w:type="paragraph" w:styleId="61">
    <w:name w:val="index 6"/>
    <w:basedOn w:val="a1"/>
    <w:next w:val="a1"/>
    <w:autoRedefine/>
    <w:uiPriority w:val="99"/>
    <w:semiHidden/>
    <w:unhideWhenUsed/>
    <w:rsid w:val="002D367E"/>
    <w:pPr>
      <w:spacing w:after="0" w:line="240" w:lineRule="auto"/>
      <w:ind w:left="1320" w:hanging="220"/>
    </w:pPr>
  </w:style>
  <w:style w:type="paragraph" w:styleId="71">
    <w:name w:val="index 7"/>
    <w:basedOn w:val="a1"/>
    <w:next w:val="a1"/>
    <w:autoRedefine/>
    <w:uiPriority w:val="99"/>
    <w:semiHidden/>
    <w:unhideWhenUsed/>
    <w:rsid w:val="002D367E"/>
    <w:pPr>
      <w:spacing w:after="0" w:line="240" w:lineRule="auto"/>
      <w:ind w:left="1540" w:hanging="220"/>
    </w:pPr>
  </w:style>
  <w:style w:type="paragraph" w:styleId="81">
    <w:name w:val="index 8"/>
    <w:basedOn w:val="a1"/>
    <w:next w:val="a1"/>
    <w:autoRedefine/>
    <w:uiPriority w:val="99"/>
    <w:semiHidden/>
    <w:unhideWhenUsed/>
    <w:rsid w:val="002D367E"/>
    <w:pPr>
      <w:spacing w:after="0" w:line="240" w:lineRule="auto"/>
      <w:ind w:left="1760" w:hanging="220"/>
    </w:pPr>
  </w:style>
  <w:style w:type="paragraph" w:styleId="91">
    <w:name w:val="index 9"/>
    <w:basedOn w:val="a1"/>
    <w:next w:val="a1"/>
    <w:autoRedefine/>
    <w:uiPriority w:val="99"/>
    <w:semiHidden/>
    <w:unhideWhenUsed/>
    <w:rsid w:val="002D367E"/>
    <w:pPr>
      <w:spacing w:after="0" w:line="240" w:lineRule="auto"/>
      <w:ind w:left="1980" w:hanging="220"/>
    </w:pPr>
  </w:style>
  <w:style w:type="paragraph" w:styleId="afff5">
    <w:name w:val="index heading"/>
    <w:basedOn w:val="a1"/>
    <w:next w:val="15"/>
    <w:uiPriority w:val="99"/>
    <w:semiHidden/>
    <w:unhideWhenUsed/>
    <w:rsid w:val="002D367E"/>
    <w:rPr>
      <w:rFonts w:asciiTheme="majorHAnsi" w:eastAsiaTheme="majorEastAsia" w:hAnsiTheme="majorHAnsi" w:cstheme="majorBidi"/>
      <w:b/>
      <w:bCs/>
    </w:rPr>
  </w:style>
  <w:style w:type="paragraph" w:styleId="afff6">
    <w:name w:val="Block Text"/>
    <w:basedOn w:val="a1"/>
    <w:uiPriority w:val="99"/>
    <w:semiHidden/>
    <w:unhideWhenUsed/>
    <w:rsid w:val="002D367E"/>
    <w:pPr>
      <w:pBdr>
        <w:top w:val="single" w:sz="2" w:space="10" w:color="F0B600" w:themeColor="accent1"/>
        <w:left w:val="single" w:sz="2" w:space="10" w:color="F0B600" w:themeColor="accent1"/>
        <w:bottom w:val="single" w:sz="2" w:space="10" w:color="F0B600" w:themeColor="accent1"/>
        <w:right w:val="single" w:sz="2" w:space="10" w:color="F0B600" w:themeColor="accent1"/>
      </w:pBdr>
      <w:ind w:left="1152" w:right="1152"/>
    </w:pPr>
    <w:rPr>
      <w:rFonts w:eastAsiaTheme="minorEastAsia"/>
      <w:i/>
      <w:iCs/>
      <w:color w:val="F0B600" w:themeColor="accent1"/>
    </w:rPr>
  </w:style>
  <w:style w:type="paragraph" w:styleId="afff7">
    <w:name w:val="Salutation"/>
    <w:basedOn w:val="a1"/>
    <w:next w:val="a1"/>
    <w:link w:val="afff8"/>
    <w:uiPriority w:val="99"/>
    <w:semiHidden/>
    <w:unhideWhenUsed/>
    <w:rsid w:val="002D367E"/>
  </w:style>
  <w:style w:type="character" w:customStyle="1" w:styleId="afff8">
    <w:name w:val="Приветствие Знак"/>
    <w:basedOn w:val="a2"/>
    <w:link w:val="afff7"/>
    <w:uiPriority w:val="99"/>
    <w:semiHidden/>
    <w:rsid w:val="002D367E"/>
    <w:rPr>
      <w:lang w:val="sv-SE"/>
    </w:rPr>
  </w:style>
  <w:style w:type="paragraph" w:styleId="44">
    <w:name w:val="toc 4"/>
    <w:basedOn w:val="a1"/>
    <w:next w:val="a1"/>
    <w:autoRedefine/>
    <w:uiPriority w:val="39"/>
    <w:unhideWhenUsed/>
    <w:rsid w:val="002D367E"/>
    <w:pPr>
      <w:tabs>
        <w:tab w:val="left" w:pos="907"/>
        <w:tab w:val="right" w:leader="dot" w:pos="7938"/>
      </w:tabs>
      <w:spacing w:before="60" w:after="60"/>
    </w:pPr>
    <w:rPr>
      <w:rFonts w:asciiTheme="majorHAnsi" w:hAnsiTheme="majorHAnsi"/>
      <w:sz w:val="20"/>
    </w:rPr>
  </w:style>
  <w:style w:type="paragraph" w:styleId="54">
    <w:name w:val="toc 5"/>
    <w:basedOn w:val="a1"/>
    <w:next w:val="a1"/>
    <w:autoRedefine/>
    <w:uiPriority w:val="39"/>
    <w:unhideWhenUsed/>
    <w:rsid w:val="002D367E"/>
    <w:pPr>
      <w:tabs>
        <w:tab w:val="left" w:pos="1134"/>
        <w:tab w:val="right" w:leader="dot" w:pos="7938"/>
      </w:tabs>
      <w:spacing w:before="60" w:after="60"/>
    </w:pPr>
    <w:rPr>
      <w:rFonts w:asciiTheme="majorHAnsi" w:hAnsiTheme="majorHAnsi"/>
      <w:sz w:val="20"/>
    </w:rPr>
  </w:style>
  <w:style w:type="paragraph" w:styleId="62">
    <w:name w:val="toc 6"/>
    <w:basedOn w:val="a1"/>
    <w:next w:val="a1"/>
    <w:autoRedefine/>
    <w:uiPriority w:val="39"/>
    <w:semiHidden/>
    <w:unhideWhenUsed/>
    <w:rsid w:val="002D367E"/>
    <w:pPr>
      <w:spacing w:after="100"/>
      <w:ind w:left="1100"/>
    </w:pPr>
  </w:style>
  <w:style w:type="paragraph" w:styleId="72">
    <w:name w:val="toc 7"/>
    <w:basedOn w:val="a1"/>
    <w:next w:val="a1"/>
    <w:autoRedefine/>
    <w:uiPriority w:val="39"/>
    <w:semiHidden/>
    <w:unhideWhenUsed/>
    <w:rsid w:val="002D367E"/>
    <w:pPr>
      <w:spacing w:after="100"/>
      <w:ind w:left="1320"/>
    </w:pPr>
  </w:style>
  <w:style w:type="paragraph" w:styleId="82">
    <w:name w:val="toc 8"/>
    <w:basedOn w:val="a1"/>
    <w:next w:val="a1"/>
    <w:autoRedefine/>
    <w:uiPriority w:val="39"/>
    <w:semiHidden/>
    <w:unhideWhenUsed/>
    <w:rsid w:val="002D367E"/>
    <w:pPr>
      <w:spacing w:after="100"/>
      <w:ind w:left="1540"/>
    </w:pPr>
  </w:style>
  <w:style w:type="paragraph" w:styleId="92">
    <w:name w:val="toc 9"/>
    <w:basedOn w:val="a1"/>
    <w:next w:val="a1"/>
    <w:autoRedefine/>
    <w:uiPriority w:val="39"/>
    <w:semiHidden/>
    <w:unhideWhenUsed/>
    <w:rsid w:val="002D367E"/>
    <w:pPr>
      <w:spacing w:after="100"/>
      <w:ind w:left="1760"/>
    </w:pPr>
  </w:style>
  <w:style w:type="paragraph" w:styleId="afff9">
    <w:name w:val="annotation text"/>
    <w:basedOn w:val="a1"/>
    <w:link w:val="afffa"/>
    <w:uiPriority w:val="99"/>
    <w:unhideWhenUsed/>
    <w:rsid w:val="002D367E"/>
    <w:pPr>
      <w:spacing w:line="240" w:lineRule="auto"/>
    </w:pPr>
    <w:rPr>
      <w:sz w:val="20"/>
      <w:szCs w:val="20"/>
    </w:rPr>
  </w:style>
  <w:style w:type="character" w:customStyle="1" w:styleId="afffa">
    <w:name w:val="Текст примечания Знак"/>
    <w:basedOn w:val="a2"/>
    <w:link w:val="afff9"/>
    <w:uiPriority w:val="99"/>
    <w:rsid w:val="002D367E"/>
    <w:rPr>
      <w:sz w:val="20"/>
      <w:szCs w:val="20"/>
      <w:lang w:val="sv-SE"/>
    </w:rPr>
  </w:style>
  <w:style w:type="character" w:styleId="afffb">
    <w:name w:val="annotation reference"/>
    <w:basedOn w:val="a2"/>
    <w:uiPriority w:val="99"/>
    <w:semiHidden/>
    <w:unhideWhenUsed/>
    <w:rsid w:val="002D367E"/>
    <w:rPr>
      <w:sz w:val="16"/>
      <w:szCs w:val="16"/>
      <w:lang w:val="sv-SE"/>
    </w:rPr>
  </w:style>
  <w:style w:type="paragraph" w:styleId="afffc">
    <w:name w:val="annotation subject"/>
    <w:basedOn w:val="afff9"/>
    <w:next w:val="afff9"/>
    <w:link w:val="afffd"/>
    <w:uiPriority w:val="99"/>
    <w:semiHidden/>
    <w:unhideWhenUsed/>
    <w:rsid w:val="002D367E"/>
    <w:rPr>
      <w:b/>
      <w:bCs/>
    </w:rPr>
  </w:style>
  <w:style w:type="character" w:customStyle="1" w:styleId="afffd">
    <w:name w:val="Тема примечания Знак"/>
    <w:basedOn w:val="afffa"/>
    <w:link w:val="afffc"/>
    <w:uiPriority w:val="99"/>
    <w:semiHidden/>
    <w:rsid w:val="002D367E"/>
    <w:rPr>
      <w:b/>
      <w:bCs/>
      <w:sz w:val="20"/>
      <w:szCs w:val="20"/>
      <w:lang w:val="sv-SE"/>
    </w:rPr>
  </w:style>
  <w:style w:type="paragraph" w:styleId="afffe">
    <w:name w:val="List"/>
    <w:basedOn w:val="a1"/>
    <w:uiPriority w:val="99"/>
    <w:semiHidden/>
    <w:unhideWhenUsed/>
    <w:rsid w:val="002D367E"/>
    <w:pPr>
      <w:ind w:left="283" w:hanging="283"/>
      <w:contextualSpacing/>
    </w:pPr>
  </w:style>
  <w:style w:type="paragraph" w:styleId="2f1">
    <w:name w:val="List 2"/>
    <w:basedOn w:val="a1"/>
    <w:uiPriority w:val="99"/>
    <w:semiHidden/>
    <w:unhideWhenUsed/>
    <w:rsid w:val="002D367E"/>
    <w:pPr>
      <w:ind w:left="566" w:hanging="283"/>
      <w:contextualSpacing/>
    </w:pPr>
  </w:style>
  <w:style w:type="paragraph" w:styleId="3b">
    <w:name w:val="List 3"/>
    <w:basedOn w:val="a1"/>
    <w:uiPriority w:val="99"/>
    <w:semiHidden/>
    <w:unhideWhenUsed/>
    <w:rsid w:val="002D367E"/>
    <w:pPr>
      <w:ind w:left="849" w:hanging="283"/>
      <w:contextualSpacing/>
    </w:pPr>
  </w:style>
  <w:style w:type="paragraph" w:styleId="45">
    <w:name w:val="List 4"/>
    <w:basedOn w:val="a1"/>
    <w:uiPriority w:val="99"/>
    <w:semiHidden/>
    <w:unhideWhenUsed/>
    <w:rsid w:val="002D367E"/>
    <w:pPr>
      <w:ind w:left="1132" w:hanging="283"/>
      <w:contextualSpacing/>
    </w:pPr>
  </w:style>
  <w:style w:type="paragraph" w:styleId="55">
    <w:name w:val="List 5"/>
    <w:basedOn w:val="a1"/>
    <w:uiPriority w:val="99"/>
    <w:semiHidden/>
    <w:unhideWhenUsed/>
    <w:rsid w:val="002D367E"/>
    <w:pPr>
      <w:ind w:left="1415" w:hanging="283"/>
      <w:contextualSpacing/>
    </w:pPr>
  </w:style>
  <w:style w:type="paragraph" w:styleId="affff">
    <w:name w:val="List Continue"/>
    <w:basedOn w:val="a1"/>
    <w:uiPriority w:val="99"/>
    <w:semiHidden/>
    <w:unhideWhenUsed/>
    <w:rsid w:val="002D367E"/>
    <w:pPr>
      <w:spacing w:after="120"/>
      <w:ind w:left="283"/>
      <w:contextualSpacing/>
    </w:pPr>
  </w:style>
  <w:style w:type="paragraph" w:styleId="2f2">
    <w:name w:val="List Continue 2"/>
    <w:basedOn w:val="a1"/>
    <w:uiPriority w:val="99"/>
    <w:semiHidden/>
    <w:unhideWhenUsed/>
    <w:rsid w:val="002D367E"/>
    <w:pPr>
      <w:spacing w:after="120"/>
      <w:ind w:left="566"/>
      <w:contextualSpacing/>
    </w:pPr>
  </w:style>
  <w:style w:type="paragraph" w:styleId="3c">
    <w:name w:val="List Continue 3"/>
    <w:basedOn w:val="a1"/>
    <w:uiPriority w:val="99"/>
    <w:semiHidden/>
    <w:unhideWhenUsed/>
    <w:rsid w:val="002D367E"/>
    <w:pPr>
      <w:spacing w:after="120"/>
      <w:ind w:left="849"/>
      <w:contextualSpacing/>
    </w:pPr>
  </w:style>
  <w:style w:type="paragraph" w:styleId="46">
    <w:name w:val="List Continue 4"/>
    <w:basedOn w:val="a1"/>
    <w:uiPriority w:val="99"/>
    <w:semiHidden/>
    <w:unhideWhenUsed/>
    <w:rsid w:val="002D367E"/>
    <w:pPr>
      <w:spacing w:after="120"/>
      <w:ind w:left="1132"/>
      <w:contextualSpacing/>
    </w:pPr>
  </w:style>
  <w:style w:type="paragraph" w:styleId="56">
    <w:name w:val="List Continue 5"/>
    <w:basedOn w:val="a1"/>
    <w:uiPriority w:val="99"/>
    <w:semiHidden/>
    <w:unhideWhenUsed/>
    <w:rsid w:val="002D367E"/>
    <w:pPr>
      <w:spacing w:after="120"/>
      <w:ind w:left="1415"/>
      <w:contextualSpacing/>
    </w:pPr>
  </w:style>
  <w:style w:type="paragraph" w:styleId="affff0">
    <w:name w:val="List Paragraph"/>
    <w:basedOn w:val="a1"/>
    <w:uiPriority w:val="34"/>
    <w:semiHidden/>
    <w:qFormat/>
    <w:rsid w:val="002D367E"/>
    <w:pPr>
      <w:ind w:left="720"/>
      <w:contextualSpacing/>
    </w:pPr>
  </w:style>
  <w:style w:type="table" w:styleId="-12">
    <w:name w:val="List Table 1 Light"/>
    <w:basedOn w:val="a3"/>
    <w:uiPriority w:val="46"/>
    <w:rsid w:val="002D367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FD75D" w:themeColor="accent1" w:themeTint="99"/>
        </w:tcBorders>
      </w:tcPr>
    </w:tblStylePr>
    <w:tblStylePr w:type="lastRow">
      <w:rPr>
        <w:b/>
        <w:bCs/>
      </w:rPr>
      <w:tblPr/>
      <w:tcPr>
        <w:tcBorders>
          <w:top w:val="sing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120">
    <w:name w:val="List Table 1 Light Accent 2"/>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F3085" w:themeColor="accent2" w:themeTint="99"/>
        </w:tcBorders>
      </w:tcPr>
    </w:tblStylePr>
    <w:tblStylePr w:type="lastRow">
      <w:rPr>
        <w:b/>
        <w:bCs/>
      </w:rPr>
      <w:tblPr/>
      <w:tcPr>
        <w:tcBorders>
          <w:top w:val="sing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13">
    <w:name w:val="List Table 1 Light Accent 3"/>
    <w:basedOn w:val="a3"/>
    <w:uiPriority w:val="46"/>
    <w:rsid w:val="002D367E"/>
    <w:pPr>
      <w:spacing w:after="0" w:line="240" w:lineRule="auto"/>
    </w:pPr>
    <w:tblPr>
      <w:tblStyleRowBandSize w:val="1"/>
      <w:tblStyleColBandSize w:val="1"/>
    </w:tblPr>
    <w:tblStylePr w:type="firstRow">
      <w:rPr>
        <w:b/>
        <w:bCs/>
      </w:rPr>
      <w:tblPr/>
      <w:tcPr>
        <w:tcBorders>
          <w:bottom w:val="single" w:sz="4" w:space="0" w:color="F3AA7F" w:themeColor="accent3" w:themeTint="99"/>
        </w:tcBorders>
      </w:tcPr>
    </w:tblStylePr>
    <w:tblStylePr w:type="lastRow">
      <w:rPr>
        <w:b/>
        <w:bCs/>
      </w:rPr>
      <w:tblPr/>
      <w:tcPr>
        <w:tcBorders>
          <w:top w:val="sing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14">
    <w:name w:val="List Table 1 Light Accent 4"/>
    <w:basedOn w:val="a3"/>
    <w:uiPriority w:val="46"/>
    <w:rsid w:val="002D367E"/>
    <w:pPr>
      <w:spacing w:after="0" w:line="240" w:lineRule="auto"/>
    </w:pPr>
    <w:tblPr>
      <w:tblStyleRowBandSize w:val="1"/>
      <w:tblStyleColBandSize w:val="1"/>
    </w:tblPr>
    <w:tblStylePr w:type="firstRow">
      <w:rPr>
        <w:b/>
        <w:bCs/>
      </w:rPr>
      <w:tblPr/>
      <w:tcPr>
        <w:tcBorders>
          <w:bottom w:val="single" w:sz="4" w:space="0" w:color="D0F451" w:themeColor="accent4" w:themeTint="99"/>
        </w:tcBorders>
      </w:tcPr>
    </w:tblStylePr>
    <w:tblStylePr w:type="lastRow">
      <w:rPr>
        <w:b/>
        <w:bCs/>
      </w:rPr>
      <w:tblPr/>
      <w:tcPr>
        <w:tcBorders>
          <w:top w:val="sing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15">
    <w:name w:val="List Table 1 Light Accent 5"/>
    <w:basedOn w:val="a3"/>
    <w:uiPriority w:val="46"/>
    <w:rsid w:val="002D367E"/>
    <w:pPr>
      <w:spacing w:after="0" w:line="240" w:lineRule="auto"/>
    </w:pPr>
    <w:tblPr>
      <w:tblStyleRowBandSize w:val="1"/>
      <w:tblStyleColBandSize w:val="1"/>
    </w:tblPr>
    <w:tblStylePr w:type="firstRow">
      <w:rPr>
        <w:b/>
        <w:bCs/>
      </w:rPr>
      <w:tblPr/>
      <w:tcPr>
        <w:tcBorders>
          <w:bottom w:val="single" w:sz="4" w:space="0" w:color="CBE8E9" w:themeColor="accent5" w:themeTint="99"/>
        </w:tcBorders>
      </w:tcPr>
    </w:tblStylePr>
    <w:tblStylePr w:type="lastRow">
      <w:rPr>
        <w:b/>
        <w:bCs/>
      </w:rPr>
      <w:tblPr/>
      <w:tcPr>
        <w:tcBorders>
          <w:top w:val="sing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16">
    <w:name w:val="List Table 1 Light Accent 6"/>
    <w:basedOn w:val="a3"/>
    <w:uiPriority w:val="46"/>
    <w:rsid w:val="002D367E"/>
    <w:pPr>
      <w:spacing w:after="0" w:line="240" w:lineRule="auto"/>
    </w:pPr>
    <w:tblPr>
      <w:tblStyleRowBandSize w:val="1"/>
      <w:tblStyleColBandSize w:val="1"/>
    </w:tblPr>
    <w:tblStylePr w:type="firstRow">
      <w:rPr>
        <w:b/>
        <w:bCs/>
      </w:rPr>
      <w:tblPr/>
      <w:tcPr>
        <w:tcBorders>
          <w:bottom w:val="single" w:sz="4" w:space="0" w:color="C797C3" w:themeColor="accent6" w:themeTint="99"/>
        </w:tcBorders>
      </w:tcPr>
    </w:tblStylePr>
    <w:tblStylePr w:type="lastRow">
      <w:rPr>
        <w:b/>
        <w:bCs/>
      </w:rPr>
      <w:tblPr/>
      <w:tcPr>
        <w:tcBorders>
          <w:top w:val="sing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22">
    <w:name w:val="List Table 2"/>
    <w:basedOn w:val="a3"/>
    <w:uiPriority w:val="47"/>
    <w:rsid w:val="002D367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2D367E"/>
    <w:pPr>
      <w:spacing w:after="0" w:line="240" w:lineRule="auto"/>
    </w:pPr>
    <w:tblPr>
      <w:tblStyleRowBandSize w:val="1"/>
      <w:tblStyleColBandSize w:val="1"/>
      <w:tblBorders>
        <w:top w:val="single" w:sz="4" w:space="0" w:color="FFD75D" w:themeColor="accent1" w:themeTint="99"/>
        <w:bottom w:val="single" w:sz="4" w:space="0" w:color="FFD75D" w:themeColor="accent1" w:themeTint="99"/>
        <w:insideH w:val="single" w:sz="4" w:space="0" w:color="FFD75D"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220">
    <w:name w:val="List Table 2 Accent 2"/>
    <w:basedOn w:val="a3"/>
    <w:uiPriority w:val="47"/>
    <w:rsid w:val="002D367E"/>
    <w:pPr>
      <w:spacing w:after="0" w:line="240" w:lineRule="auto"/>
    </w:pPr>
    <w:tblPr>
      <w:tblStyleRowBandSize w:val="1"/>
      <w:tblStyleColBandSize w:val="1"/>
      <w:tblBorders>
        <w:top w:val="single" w:sz="4" w:space="0" w:color="FF3085" w:themeColor="accent2" w:themeTint="99"/>
        <w:bottom w:val="single" w:sz="4" w:space="0" w:color="FF3085" w:themeColor="accent2" w:themeTint="99"/>
        <w:insideH w:val="single" w:sz="4" w:space="0" w:color="FF3085"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23">
    <w:name w:val="List Table 2 Accent 3"/>
    <w:basedOn w:val="a3"/>
    <w:uiPriority w:val="47"/>
    <w:rsid w:val="002D367E"/>
    <w:pPr>
      <w:spacing w:after="0" w:line="240" w:lineRule="auto"/>
    </w:pPr>
    <w:tblPr>
      <w:tblStyleRowBandSize w:val="1"/>
      <w:tblStyleColBandSize w:val="1"/>
      <w:tblBorders>
        <w:top w:val="single" w:sz="4" w:space="0" w:color="F3AA7F" w:themeColor="accent3" w:themeTint="99"/>
        <w:bottom w:val="single" w:sz="4" w:space="0" w:color="F3AA7F" w:themeColor="accent3" w:themeTint="99"/>
        <w:insideH w:val="single" w:sz="4" w:space="0" w:color="F3AA7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24">
    <w:name w:val="List Table 2 Accent 4"/>
    <w:basedOn w:val="a3"/>
    <w:uiPriority w:val="47"/>
    <w:rsid w:val="002D367E"/>
    <w:pPr>
      <w:spacing w:after="0" w:line="240" w:lineRule="auto"/>
    </w:pPr>
    <w:tblPr>
      <w:tblStyleRowBandSize w:val="1"/>
      <w:tblStyleColBandSize w:val="1"/>
      <w:tblBorders>
        <w:top w:val="single" w:sz="4" w:space="0" w:color="D0F451" w:themeColor="accent4" w:themeTint="99"/>
        <w:bottom w:val="single" w:sz="4" w:space="0" w:color="D0F451" w:themeColor="accent4" w:themeTint="99"/>
        <w:insideH w:val="single" w:sz="4" w:space="0" w:color="D0F45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25">
    <w:name w:val="List Table 2 Accent 5"/>
    <w:basedOn w:val="a3"/>
    <w:uiPriority w:val="47"/>
    <w:rsid w:val="002D367E"/>
    <w:pPr>
      <w:spacing w:after="0" w:line="240" w:lineRule="auto"/>
    </w:pPr>
    <w:tblPr>
      <w:tblStyleRowBandSize w:val="1"/>
      <w:tblStyleColBandSize w:val="1"/>
      <w:tblBorders>
        <w:top w:val="single" w:sz="4" w:space="0" w:color="CBE8E9" w:themeColor="accent5" w:themeTint="99"/>
        <w:bottom w:val="single" w:sz="4" w:space="0" w:color="CBE8E9" w:themeColor="accent5" w:themeTint="99"/>
        <w:insideH w:val="single" w:sz="4" w:space="0" w:color="CBE8E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26">
    <w:name w:val="List Table 2 Accent 6"/>
    <w:basedOn w:val="a3"/>
    <w:uiPriority w:val="47"/>
    <w:rsid w:val="002D367E"/>
    <w:pPr>
      <w:spacing w:after="0" w:line="240" w:lineRule="auto"/>
    </w:pPr>
    <w:tblPr>
      <w:tblStyleRowBandSize w:val="1"/>
      <w:tblStyleColBandSize w:val="1"/>
      <w:tblBorders>
        <w:top w:val="single" w:sz="4" w:space="0" w:color="C797C3" w:themeColor="accent6" w:themeTint="99"/>
        <w:bottom w:val="single" w:sz="4" w:space="0" w:color="C797C3" w:themeColor="accent6" w:themeTint="99"/>
        <w:insideH w:val="single" w:sz="4" w:space="0" w:color="C797C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32">
    <w:name w:val="List Table 3"/>
    <w:basedOn w:val="a3"/>
    <w:uiPriority w:val="48"/>
    <w:rsid w:val="002D367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2D367E"/>
    <w:pPr>
      <w:spacing w:after="0" w:line="240" w:lineRule="auto"/>
    </w:pPr>
    <w:tblPr>
      <w:tblStyleRowBandSize w:val="1"/>
      <w:tblStyleColBandSize w:val="1"/>
      <w:tblBorders>
        <w:top w:val="single" w:sz="4" w:space="0" w:color="F0B600" w:themeColor="accent1"/>
        <w:left w:val="single" w:sz="4" w:space="0" w:color="F0B600" w:themeColor="accent1"/>
        <w:bottom w:val="single" w:sz="4" w:space="0" w:color="F0B600" w:themeColor="accent1"/>
        <w:right w:val="single" w:sz="4" w:space="0" w:color="F0B600" w:themeColor="accent1"/>
      </w:tblBorders>
    </w:tblPr>
    <w:tblStylePr w:type="firstRow">
      <w:rPr>
        <w:b/>
        <w:bCs/>
        <w:color w:val="FFFFFF" w:themeColor="background1"/>
      </w:rPr>
      <w:tblPr/>
      <w:tcPr>
        <w:shd w:val="clear" w:color="auto" w:fill="F0B600" w:themeFill="accent1"/>
      </w:tcPr>
    </w:tblStylePr>
    <w:tblStylePr w:type="lastRow">
      <w:rPr>
        <w:b/>
        <w:bCs/>
      </w:rPr>
      <w:tblPr/>
      <w:tcPr>
        <w:tcBorders>
          <w:top w:val="double" w:sz="4" w:space="0" w:color="F0B60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B600" w:themeColor="accent1"/>
          <w:right w:val="single" w:sz="4" w:space="0" w:color="F0B600" w:themeColor="accent1"/>
        </w:tcBorders>
      </w:tcPr>
    </w:tblStylePr>
    <w:tblStylePr w:type="band1Horz">
      <w:tblPr/>
      <w:tcPr>
        <w:tcBorders>
          <w:top w:val="single" w:sz="4" w:space="0" w:color="F0B600" w:themeColor="accent1"/>
          <w:bottom w:val="single" w:sz="4" w:space="0" w:color="F0B60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B600" w:themeColor="accent1"/>
          <w:left w:val="nil"/>
        </w:tcBorders>
      </w:tcPr>
    </w:tblStylePr>
    <w:tblStylePr w:type="swCell">
      <w:tblPr/>
      <w:tcPr>
        <w:tcBorders>
          <w:top w:val="double" w:sz="4" w:space="0" w:color="F0B600" w:themeColor="accent1"/>
          <w:right w:val="nil"/>
        </w:tcBorders>
      </w:tcPr>
    </w:tblStylePr>
  </w:style>
  <w:style w:type="table" w:styleId="-320">
    <w:name w:val="List Table 3 Accent 2"/>
    <w:basedOn w:val="a3"/>
    <w:uiPriority w:val="48"/>
    <w:rsid w:val="002D367E"/>
    <w:pPr>
      <w:spacing w:after="0" w:line="240" w:lineRule="auto"/>
    </w:pPr>
    <w:tblPr>
      <w:tblStyleRowBandSize w:val="1"/>
      <w:tblStyleColBandSize w:val="1"/>
      <w:tblBorders>
        <w:top w:val="single" w:sz="4" w:space="0" w:color="A50044" w:themeColor="accent2"/>
        <w:left w:val="single" w:sz="4" w:space="0" w:color="A50044" w:themeColor="accent2"/>
        <w:bottom w:val="single" w:sz="4" w:space="0" w:color="A50044" w:themeColor="accent2"/>
        <w:right w:val="single" w:sz="4" w:space="0" w:color="A50044" w:themeColor="accent2"/>
      </w:tblBorders>
    </w:tblPr>
    <w:tblStylePr w:type="firstRow">
      <w:rPr>
        <w:b/>
        <w:bCs/>
        <w:color w:val="FFFFFF" w:themeColor="background1"/>
      </w:rPr>
      <w:tblPr/>
      <w:tcPr>
        <w:shd w:val="clear" w:color="auto" w:fill="A50044" w:themeFill="accent2"/>
      </w:tcPr>
    </w:tblStylePr>
    <w:tblStylePr w:type="lastRow">
      <w:rPr>
        <w:b/>
        <w:bCs/>
      </w:rPr>
      <w:tblPr/>
      <w:tcPr>
        <w:tcBorders>
          <w:top w:val="double" w:sz="4" w:space="0" w:color="A50044"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0044" w:themeColor="accent2"/>
          <w:right w:val="single" w:sz="4" w:space="0" w:color="A50044" w:themeColor="accent2"/>
        </w:tcBorders>
      </w:tcPr>
    </w:tblStylePr>
    <w:tblStylePr w:type="band1Horz">
      <w:tblPr/>
      <w:tcPr>
        <w:tcBorders>
          <w:top w:val="single" w:sz="4" w:space="0" w:color="A50044" w:themeColor="accent2"/>
          <w:bottom w:val="single" w:sz="4" w:space="0" w:color="A50044"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0044" w:themeColor="accent2"/>
          <w:left w:val="nil"/>
        </w:tcBorders>
      </w:tcPr>
    </w:tblStylePr>
    <w:tblStylePr w:type="swCell">
      <w:tblPr/>
      <w:tcPr>
        <w:tcBorders>
          <w:top w:val="double" w:sz="4" w:space="0" w:color="A50044" w:themeColor="accent2"/>
          <w:right w:val="nil"/>
        </w:tcBorders>
      </w:tcPr>
    </w:tblStylePr>
  </w:style>
  <w:style w:type="table" w:styleId="-33">
    <w:name w:val="List Table 3 Accent 3"/>
    <w:basedOn w:val="a3"/>
    <w:uiPriority w:val="48"/>
    <w:rsid w:val="002D367E"/>
    <w:pPr>
      <w:spacing w:after="0" w:line="240" w:lineRule="auto"/>
    </w:pPr>
    <w:tblPr>
      <w:tblStyleRowBandSize w:val="1"/>
      <w:tblStyleColBandSize w:val="1"/>
      <w:tblBorders>
        <w:top w:val="single" w:sz="4" w:space="0" w:color="EC732B" w:themeColor="accent3"/>
        <w:left w:val="single" w:sz="4" w:space="0" w:color="EC732B" w:themeColor="accent3"/>
        <w:bottom w:val="single" w:sz="4" w:space="0" w:color="EC732B" w:themeColor="accent3"/>
        <w:right w:val="single" w:sz="4" w:space="0" w:color="EC732B" w:themeColor="accent3"/>
      </w:tblBorders>
    </w:tblPr>
    <w:tblStylePr w:type="firstRow">
      <w:rPr>
        <w:b/>
        <w:bCs/>
        <w:color w:val="FFFFFF" w:themeColor="background1"/>
      </w:rPr>
      <w:tblPr/>
      <w:tcPr>
        <w:shd w:val="clear" w:color="auto" w:fill="EC732B" w:themeFill="accent3"/>
      </w:tcPr>
    </w:tblStylePr>
    <w:tblStylePr w:type="lastRow">
      <w:rPr>
        <w:b/>
        <w:bCs/>
      </w:rPr>
      <w:tblPr/>
      <w:tcPr>
        <w:tcBorders>
          <w:top w:val="double" w:sz="4" w:space="0" w:color="EC732B"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732B" w:themeColor="accent3"/>
          <w:right w:val="single" w:sz="4" w:space="0" w:color="EC732B" w:themeColor="accent3"/>
        </w:tcBorders>
      </w:tcPr>
    </w:tblStylePr>
    <w:tblStylePr w:type="band1Horz">
      <w:tblPr/>
      <w:tcPr>
        <w:tcBorders>
          <w:top w:val="single" w:sz="4" w:space="0" w:color="EC732B" w:themeColor="accent3"/>
          <w:bottom w:val="single" w:sz="4" w:space="0" w:color="EC732B"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732B" w:themeColor="accent3"/>
          <w:left w:val="nil"/>
        </w:tcBorders>
      </w:tcPr>
    </w:tblStylePr>
    <w:tblStylePr w:type="swCell">
      <w:tblPr/>
      <w:tcPr>
        <w:tcBorders>
          <w:top w:val="double" w:sz="4" w:space="0" w:color="EC732B" w:themeColor="accent3"/>
          <w:right w:val="nil"/>
        </w:tcBorders>
      </w:tcPr>
    </w:tblStylePr>
  </w:style>
  <w:style w:type="table" w:styleId="-34">
    <w:name w:val="List Table 3 Accent 4"/>
    <w:basedOn w:val="a3"/>
    <w:uiPriority w:val="48"/>
    <w:rsid w:val="002D367E"/>
    <w:pPr>
      <w:spacing w:after="0" w:line="240" w:lineRule="auto"/>
    </w:pPr>
    <w:tblPr>
      <w:tblStyleRowBandSize w:val="1"/>
      <w:tblStyleColBandSize w:val="1"/>
      <w:tblBorders>
        <w:top w:val="single" w:sz="4" w:space="0" w:color="98BF0C" w:themeColor="accent4"/>
        <w:left w:val="single" w:sz="4" w:space="0" w:color="98BF0C" w:themeColor="accent4"/>
        <w:bottom w:val="single" w:sz="4" w:space="0" w:color="98BF0C" w:themeColor="accent4"/>
        <w:right w:val="single" w:sz="4" w:space="0" w:color="98BF0C" w:themeColor="accent4"/>
      </w:tblBorders>
    </w:tblPr>
    <w:tblStylePr w:type="firstRow">
      <w:rPr>
        <w:b/>
        <w:bCs/>
        <w:color w:val="FFFFFF" w:themeColor="background1"/>
      </w:rPr>
      <w:tblPr/>
      <w:tcPr>
        <w:shd w:val="clear" w:color="auto" w:fill="98BF0C" w:themeFill="accent4"/>
      </w:tcPr>
    </w:tblStylePr>
    <w:tblStylePr w:type="lastRow">
      <w:rPr>
        <w:b/>
        <w:bCs/>
      </w:rPr>
      <w:tblPr/>
      <w:tcPr>
        <w:tcBorders>
          <w:top w:val="double" w:sz="4" w:space="0" w:color="98BF0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BF0C" w:themeColor="accent4"/>
          <w:right w:val="single" w:sz="4" w:space="0" w:color="98BF0C" w:themeColor="accent4"/>
        </w:tcBorders>
      </w:tcPr>
    </w:tblStylePr>
    <w:tblStylePr w:type="band1Horz">
      <w:tblPr/>
      <w:tcPr>
        <w:tcBorders>
          <w:top w:val="single" w:sz="4" w:space="0" w:color="98BF0C" w:themeColor="accent4"/>
          <w:bottom w:val="single" w:sz="4" w:space="0" w:color="98BF0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BF0C" w:themeColor="accent4"/>
          <w:left w:val="nil"/>
        </w:tcBorders>
      </w:tcPr>
    </w:tblStylePr>
    <w:tblStylePr w:type="swCell">
      <w:tblPr/>
      <w:tcPr>
        <w:tcBorders>
          <w:top w:val="double" w:sz="4" w:space="0" w:color="98BF0C" w:themeColor="accent4"/>
          <w:right w:val="nil"/>
        </w:tcBorders>
      </w:tcPr>
    </w:tblStylePr>
  </w:style>
  <w:style w:type="table" w:styleId="-35">
    <w:name w:val="List Table 3 Accent 5"/>
    <w:basedOn w:val="a3"/>
    <w:uiPriority w:val="48"/>
    <w:rsid w:val="002D367E"/>
    <w:pPr>
      <w:spacing w:after="0" w:line="240" w:lineRule="auto"/>
    </w:pPr>
    <w:tblPr>
      <w:tblStyleRowBandSize w:val="1"/>
      <w:tblStyleColBandSize w:val="1"/>
      <w:tblBorders>
        <w:top w:val="single" w:sz="4" w:space="0" w:color="AADADB" w:themeColor="accent5"/>
        <w:left w:val="single" w:sz="4" w:space="0" w:color="AADADB" w:themeColor="accent5"/>
        <w:bottom w:val="single" w:sz="4" w:space="0" w:color="AADADB" w:themeColor="accent5"/>
        <w:right w:val="single" w:sz="4" w:space="0" w:color="AADADB" w:themeColor="accent5"/>
      </w:tblBorders>
    </w:tblPr>
    <w:tblStylePr w:type="firstRow">
      <w:rPr>
        <w:b/>
        <w:bCs/>
        <w:color w:val="FFFFFF" w:themeColor="background1"/>
      </w:rPr>
      <w:tblPr/>
      <w:tcPr>
        <w:shd w:val="clear" w:color="auto" w:fill="AADADB" w:themeFill="accent5"/>
      </w:tcPr>
    </w:tblStylePr>
    <w:tblStylePr w:type="lastRow">
      <w:rPr>
        <w:b/>
        <w:bCs/>
      </w:rPr>
      <w:tblPr/>
      <w:tcPr>
        <w:tcBorders>
          <w:top w:val="double" w:sz="4" w:space="0" w:color="AADADB"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ADADB" w:themeColor="accent5"/>
          <w:right w:val="single" w:sz="4" w:space="0" w:color="AADADB" w:themeColor="accent5"/>
        </w:tcBorders>
      </w:tcPr>
    </w:tblStylePr>
    <w:tblStylePr w:type="band1Horz">
      <w:tblPr/>
      <w:tcPr>
        <w:tcBorders>
          <w:top w:val="single" w:sz="4" w:space="0" w:color="AADADB" w:themeColor="accent5"/>
          <w:bottom w:val="single" w:sz="4" w:space="0" w:color="AADADB"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ADADB" w:themeColor="accent5"/>
          <w:left w:val="nil"/>
        </w:tcBorders>
      </w:tcPr>
    </w:tblStylePr>
    <w:tblStylePr w:type="swCell">
      <w:tblPr/>
      <w:tcPr>
        <w:tcBorders>
          <w:top w:val="double" w:sz="4" w:space="0" w:color="AADADB" w:themeColor="accent5"/>
          <w:right w:val="nil"/>
        </w:tcBorders>
      </w:tcPr>
    </w:tblStylePr>
  </w:style>
  <w:style w:type="table" w:styleId="-36">
    <w:name w:val="List Table 3 Accent 6"/>
    <w:basedOn w:val="a3"/>
    <w:uiPriority w:val="48"/>
    <w:rsid w:val="002D367E"/>
    <w:pPr>
      <w:spacing w:after="0" w:line="240" w:lineRule="auto"/>
    </w:pPr>
    <w:tblPr>
      <w:tblStyleRowBandSize w:val="1"/>
      <w:tblStyleColBandSize w:val="1"/>
      <w:tblBorders>
        <w:top w:val="single" w:sz="4" w:space="0" w:color="A05599" w:themeColor="accent6"/>
        <w:left w:val="single" w:sz="4" w:space="0" w:color="A05599" w:themeColor="accent6"/>
        <w:bottom w:val="single" w:sz="4" w:space="0" w:color="A05599" w:themeColor="accent6"/>
        <w:right w:val="single" w:sz="4" w:space="0" w:color="A05599" w:themeColor="accent6"/>
      </w:tblBorders>
    </w:tblPr>
    <w:tblStylePr w:type="firstRow">
      <w:rPr>
        <w:b/>
        <w:bCs/>
        <w:color w:val="FFFFFF" w:themeColor="background1"/>
      </w:rPr>
      <w:tblPr/>
      <w:tcPr>
        <w:shd w:val="clear" w:color="auto" w:fill="A05599" w:themeFill="accent6"/>
      </w:tcPr>
    </w:tblStylePr>
    <w:tblStylePr w:type="lastRow">
      <w:rPr>
        <w:b/>
        <w:bCs/>
      </w:rPr>
      <w:tblPr/>
      <w:tcPr>
        <w:tcBorders>
          <w:top w:val="double" w:sz="4" w:space="0" w:color="A05599"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5599" w:themeColor="accent6"/>
          <w:right w:val="single" w:sz="4" w:space="0" w:color="A05599" w:themeColor="accent6"/>
        </w:tcBorders>
      </w:tcPr>
    </w:tblStylePr>
    <w:tblStylePr w:type="band1Horz">
      <w:tblPr/>
      <w:tcPr>
        <w:tcBorders>
          <w:top w:val="single" w:sz="4" w:space="0" w:color="A05599" w:themeColor="accent6"/>
          <w:bottom w:val="single" w:sz="4" w:space="0" w:color="A05599"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5599" w:themeColor="accent6"/>
          <w:left w:val="nil"/>
        </w:tcBorders>
      </w:tcPr>
    </w:tblStylePr>
    <w:tblStylePr w:type="swCell">
      <w:tblPr/>
      <w:tcPr>
        <w:tcBorders>
          <w:top w:val="double" w:sz="4" w:space="0" w:color="A05599" w:themeColor="accent6"/>
          <w:right w:val="nil"/>
        </w:tcBorders>
      </w:tcPr>
    </w:tblStylePr>
  </w:style>
  <w:style w:type="table" w:styleId="-42">
    <w:name w:val="List Table 4"/>
    <w:basedOn w:val="a3"/>
    <w:uiPriority w:val="49"/>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tblBorders>
    </w:tblPr>
    <w:tblStylePr w:type="firstRow">
      <w:rPr>
        <w:b/>
        <w:bCs/>
        <w:color w:val="FFFFFF" w:themeColor="background1"/>
      </w:rPr>
      <w:tblPr/>
      <w:tcPr>
        <w:tcBorders>
          <w:top w:val="single" w:sz="4" w:space="0" w:color="F0B600" w:themeColor="accent1"/>
          <w:left w:val="single" w:sz="4" w:space="0" w:color="F0B600" w:themeColor="accent1"/>
          <w:bottom w:val="single" w:sz="4" w:space="0" w:color="F0B600" w:themeColor="accent1"/>
          <w:right w:val="single" w:sz="4" w:space="0" w:color="F0B600" w:themeColor="accent1"/>
          <w:insideH w:val="nil"/>
        </w:tcBorders>
        <w:shd w:val="clear" w:color="auto" w:fill="F0B600" w:themeFill="accent1"/>
      </w:tcPr>
    </w:tblStylePr>
    <w:tblStylePr w:type="lastRow">
      <w:rPr>
        <w:b/>
        <w:bCs/>
      </w:rPr>
      <w:tblPr/>
      <w:tcPr>
        <w:tcBorders>
          <w:top w:val="doub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420">
    <w:name w:val="List Table 4 Accent 2"/>
    <w:basedOn w:val="a3"/>
    <w:uiPriority w:val="49"/>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tblBorders>
    </w:tblPr>
    <w:tblStylePr w:type="firstRow">
      <w:rPr>
        <w:b/>
        <w:bCs/>
        <w:color w:val="FFFFFF" w:themeColor="background1"/>
      </w:rPr>
      <w:tblPr/>
      <w:tcPr>
        <w:tcBorders>
          <w:top w:val="single" w:sz="4" w:space="0" w:color="A50044" w:themeColor="accent2"/>
          <w:left w:val="single" w:sz="4" w:space="0" w:color="A50044" w:themeColor="accent2"/>
          <w:bottom w:val="single" w:sz="4" w:space="0" w:color="A50044" w:themeColor="accent2"/>
          <w:right w:val="single" w:sz="4" w:space="0" w:color="A50044" w:themeColor="accent2"/>
          <w:insideH w:val="nil"/>
        </w:tcBorders>
        <w:shd w:val="clear" w:color="auto" w:fill="A50044" w:themeFill="accent2"/>
      </w:tcPr>
    </w:tblStylePr>
    <w:tblStylePr w:type="lastRow">
      <w:rPr>
        <w:b/>
        <w:bCs/>
      </w:rPr>
      <w:tblPr/>
      <w:tcPr>
        <w:tcBorders>
          <w:top w:val="doub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43">
    <w:name w:val="List Table 4 Accent 3"/>
    <w:basedOn w:val="a3"/>
    <w:uiPriority w:val="49"/>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tblBorders>
    </w:tblPr>
    <w:tblStylePr w:type="firstRow">
      <w:rPr>
        <w:b/>
        <w:bCs/>
        <w:color w:val="FFFFFF" w:themeColor="background1"/>
      </w:rPr>
      <w:tblPr/>
      <w:tcPr>
        <w:tcBorders>
          <w:top w:val="single" w:sz="4" w:space="0" w:color="EC732B" w:themeColor="accent3"/>
          <w:left w:val="single" w:sz="4" w:space="0" w:color="EC732B" w:themeColor="accent3"/>
          <w:bottom w:val="single" w:sz="4" w:space="0" w:color="EC732B" w:themeColor="accent3"/>
          <w:right w:val="single" w:sz="4" w:space="0" w:color="EC732B" w:themeColor="accent3"/>
          <w:insideH w:val="nil"/>
        </w:tcBorders>
        <w:shd w:val="clear" w:color="auto" w:fill="EC732B" w:themeFill="accent3"/>
      </w:tcPr>
    </w:tblStylePr>
    <w:tblStylePr w:type="lastRow">
      <w:rPr>
        <w:b/>
        <w:bCs/>
      </w:rPr>
      <w:tblPr/>
      <w:tcPr>
        <w:tcBorders>
          <w:top w:val="doub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44">
    <w:name w:val="List Table 4 Accent 4"/>
    <w:basedOn w:val="a3"/>
    <w:uiPriority w:val="49"/>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tblBorders>
    </w:tblPr>
    <w:tblStylePr w:type="firstRow">
      <w:rPr>
        <w:b/>
        <w:bCs/>
        <w:color w:val="FFFFFF" w:themeColor="background1"/>
      </w:rPr>
      <w:tblPr/>
      <w:tcPr>
        <w:tcBorders>
          <w:top w:val="single" w:sz="4" w:space="0" w:color="98BF0C" w:themeColor="accent4"/>
          <w:left w:val="single" w:sz="4" w:space="0" w:color="98BF0C" w:themeColor="accent4"/>
          <w:bottom w:val="single" w:sz="4" w:space="0" w:color="98BF0C" w:themeColor="accent4"/>
          <w:right w:val="single" w:sz="4" w:space="0" w:color="98BF0C" w:themeColor="accent4"/>
          <w:insideH w:val="nil"/>
        </w:tcBorders>
        <w:shd w:val="clear" w:color="auto" w:fill="98BF0C" w:themeFill="accent4"/>
      </w:tcPr>
    </w:tblStylePr>
    <w:tblStylePr w:type="lastRow">
      <w:rPr>
        <w:b/>
        <w:bCs/>
      </w:rPr>
      <w:tblPr/>
      <w:tcPr>
        <w:tcBorders>
          <w:top w:val="doub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45">
    <w:name w:val="List Table 4 Accent 5"/>
    <w:basedOn w:val="a3"/>
    <w:uiPriority w:val="49"/>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tblBorders>
    </w:tblPr>
    <w:tblStylePr w:type="firstRow">
      <w:rPr>
        <w:b/>
        <w:bCs/>
        <w:color w:val="FFFFFF" w:themeColor="background1"/>
      </w:rPr>
      <w:tblPr/>
      <w:tcPr>
        <w:tcBorders>
          <w:top w:val="single" w:sz="4" w:space="0" w:color="AADADB" w:themeColor="accent5"/>
          <w:left w:val="single" w:sz="4" w:space="0" w:color="AADADB" w:themeColor="accent5"/>
          <w:bottom w:val="single" w:sz="4" w:space="0" w:color="AADADB" w:themeColor="accent5"/>
          <w:right w:val="single" w:sz="4" w:space="0" w:color="AADADB" w:themeColor="accent5"/>
          <w:insideH w:val="nil"/>
        </w:tcBorders>
        <w:shd w:val="clear" w:color="auto" w:fill="AADADB" w:themeFill="accent5"/>
      </w:tcPr>
    </w:tblStylePr>
    <w:tblStylePr w:type="lastRow">
      <w:rPr>
        <w:b/>
        <w:bCs/>
      </w:rPr>
      <w:tblPr/>
      <w:tcPr>
        <w:tcBorders>
          <w:top w:val="doub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46">
    <w:name w:val="List Table 4 Accent 6"/>
    <w:basedOn w:val="a3"/>
    <w:uiPriority w:val="49"/>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tblBorders>
    </w:tblPr>
    <w:tblStylePr w:type="firstRow">
      <w:rPr>
        <w:b/>
        <w:bCs/>
        <w:color w:val="FFFFFF" w:themeColor="background1"/>
      </w:rPr>
      <w:tblPr/>
      <w:tcPr>
        <w:tcBorders>
          <w:top w:val="single" w:sz="4" w:space="0" w:color="A05599" w:themeColor="accent6"/>
          <w:left w:val="single" w:sz="4" w:space="0" w:color="A05599" w:themeColor="accent6"/>
          <w:bottom w:val="single" w:sz="4" w:space="0" w:color="A05599" w:themeColor="accent6"/>
          <w:right w:val="single" w:sz="4" w:space="0" w:color="A05599" w:themeColor="accent6"/>
          <w:insideH w:val="nil"/>
        </w:tcBorders>
        <w:shd w:val="clear" w:color="auto" w:fill="A05599" w:themeFill="accent6"/>
      </w:tcPr>
    </w:tblStylePr>
    <w:tblStylePr w:type="lastRow">
      <w:rPr>
        <w:b/>
        <w:bCs/>
      </w:rPr>
      <w:tblPr/>
      <w:tcPr>
        <w:tcBorders>
          <w:top w:val="doub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52">
    <w:name w:val="List Table 5 Dark"/>
    <w:basedOn w:val="a3"/>
    <w:uiPriority w:val="50"/>
    <w:rsid w:val="002D367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2D367E"/>
    <w:pPr>
      <w:spacing w:after="0" w:line="240" w:lineRule="auto"/>
    </w:pPr>
    <w:rPr>
      <w:color w:val="FFFFFF" w:themeColor="background1"/>
    </w:rPr>
    <w:tblPr>
      <w:tblStyleRowBandSize w:val="1"/>
      <w:tblStyleColBandSize w:val="1"/>
      <w:tblBorders>
        <w:top w:val="single" w:sz="24" w:space="0" w:color="F0B600" w:themeColor="accent1"/>
        <w:left w:val="single" w:sz="24" w:space="0" w:color="F0B600" w:themeColor="accent1"/>
        <w:bottom w:val="single" w:sz="24" w:space="0" w:color="F0B600" w:themeColor="accent1"/>
        <w:right w:val="single" w:sz="24" w:space="0" w:color="F0B600" w:themeColor="accent1"/>
      </w:tblBorders>
    </w:tblPr>
    <w:tcPr>
      <w:shd w:val="clear" w:color="auto" w:fill="F0B600"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2D367E"/>
    <w:pPr>
      <w:spacing w:after="0" w:line="240" w:lineRule="auto"/>
    </w:pPr>
    <w:rPr>
      <w:color w:val="FFFFFF" w:themeColor="background1"/>
    </w:rPr>
    <w:tblPr>
      <w:tblStyleRowBandSize w:val="1"/>
      <w:tblStyleColBandSize w:val="1"/>
      <w:tblBorders>
        <w:top w:val="single" w:sz="24" w:space="0" w:color="A50044" w:themeColor="accent2"/>
        <w:left w:val="single" w:sz="24" w:space="0" w:color="A50044" w:themeColor="accent2"/>
        <w:bottom w:val="single" w:sz="24" w:space="0" w:color="A50044" w:themeColor="accent2"/>
        <w:right w:val="single" w:sz="24" w:space="0" w:color="A50044" w:themeColor="accent2"/>
      </w:tblBorders>
    </w:tblPr>
    <w:tcPr>
      <w:shd w:val="clear" w:color="auto" w:fill="A50044"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2D367E"/>
    <w:pPr>
      <w:spacing w:after="0" w:line="240" w:lineRule="auto"/>
    </w:pPr>
    <w:rPr>
      <w:color w:val="FFFFFF" w:themeColor="background1"/>
    </w:rPr>
    <w:tblPr>
      <w:tblStyleRowBandSize w:val="1"/>
      <w:tblStyleColBandSize w:val="1"/>
      <w:tblBorders>
        <w:top w:val="single" w:sz="24" w:space="0" w:color="EC732B" w:themeColor="accent3"/>
        <w:left w:val="single" w:sz="24" w:space="0" w:color="EC732B" w:themeColor="accent3"/>
        <w:bottom w:val="single" w:sz="24" w:space="0" w:color="EC732B" w:themeColor="accent3"/>
        <w:right w:val="single" w:sz="24" w:space="0" w:color="EC732B" w:themeColor="accent3"/>
      </w:tblBorders>
    </w:tblPr>
    <w:tcPr>
      <w:shd w:val="clear" w:color="auto" w:fill="EC732B"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2D367E"/>
    <w:pPr>
      <w:spacing w:after="0" w:line="240" w:lineRule="auto"/>
    </w:pPr>
    <w:rPr>
      <w:color w:val="FFFFFF" w:themeColor="background1"/>
    </w:rPr>
    <w:tblPr>
      <w:tblStyleRowBandSize w:val="1"/>
      <w:tblStyleColBandSize w:val="1"/>
      <w:tblBorders>
        <w:top w:val="single" w:sz="24" w:space="0" w:color="98BF0C" w:themeColor="accent4"/>
        <w:left w:val="single" w:sz="24" w:space="0" w:color="98BF0C" w:themeColor="accent4"/>
        <w:bottom w:val="single" w:sz="24" w:space="0" w:color="98BF0C" w:themeColor="accent4"/>
        <w:right w:val="single" w:sz="24" w:space="0" w:color="98BF0C" w:themeColor="accent4"/>
      </w:tblBorders>
    </w:tblPr>
    <w:tcPr>
      <w:shd w:val="clear" w:color="auto" w:fill="98BF0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2D367E"/>
    <w:pPr>
      <w:spacing w:after="0" w:line="240" w:lineRule="auto"/>
    </w:pPr>
    <w:rPr>
      <w:color w:val="FFFFFF" w:themeColor="background1"/>
    </w:rPr>
    <w:tblPr>
      <w:tblStyleRowBandSize w:val="1"/>
      <w:tblStyleColBandSize w:val="1"/>
      <w:tblBorders>
        <w:top w:val="single" w:sz="24" w:space="0" w:color="AADADB" w:themeColor="accent5"/>
        <w:left w:val="single" w:sz="24" w:space="0" w:color="AADADB" w:themeColor="accent5"/>
        <w:bottom w:val="single" w:sz="24" w:space="0" w:color="AADADB" w:themeColor="accent5"/>
        <w:right w:val="single" w:sz="24" w:space="0" w:color="AADADB" w:themeColor="accent5"/>
      </w:tblBorders>
    </w:tblPr>
    <w:tcPr>
      <w:shd w:val="clear" w:color="auto" w:fill="AADADB"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2D367E"/>
    <w:pPr>
      <w:spacing w:after="0" w:line="240" w:lineRule="auto"/>
    </w:pPr>
    <w:rPr>
      <w:color w:val="FFFFFF" w:themeColor="background1"/>
    </w:rPr>
    <w:tblPr>
      <w:tblStyleRowBandSize w:val="1"/>
      <w:tblStyleColBandSize w:val="1"/>
      <w:tblBorders>
        <w:top w:val="single" w:sz="24" w:space="0" w:color="A05599" w:themeColor="accent6"/>
        <w:left w:val="single" w:sz="24" w:space="0" w:color="A05599" w:themeColor="accent6"/>
        <w:bottom w:val="single" w:sz="24" w:space="0" w:color="A05599" w:themeColor="accent6"/>
        <w:right w:val="single" w:sz="24" w:space="0" w:color="A05599" w:themeColor="accent6"/>
      </w:tblBorders>
    </w:tblPr>
    <w:tcPr>
      <w:shd w:val="clear" w:color="auto" w:fill="A05599"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3"/>
    <w:uiPriority w:val="51"/>
    <w:rsid w:val="002D367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2D367E"/>
    <w:pPr>
      <w:spacing w:after="0" w:line="240" w:lineRule="auto"/>
    </w:pPr>
    <w:rPr>
      <w:color w:val="B38700" w:themeColor="accent1" w:themeShade="BF"/>
    </w:rPr>
    <w:tblPr>
      <w:tblStyleRowBandSize w:val="1"/>
      <w:tblStyleColBandSize w:val="1"/>
      <w:tblBorders>
        <w:top w:val="single" w:sz="4" w:space="0" w:color="F0B600" w:themeColor="accent1"/>
        <w:bottom w:val="single" w:sz="4" w:space="0" w:color="F0B600" w:themeColor="accent1"/>
      </w:tblBorders>
    </w:tblPr>
    <w:tblStylePr w:type="firstRow">
      <w:rPr>
        <w:b/>
        <w:bCs/>
      </w:rPr>
      <w:tblPr/>
      <w:tcPr>
        <w:tcBorders>
          <w:bottom w:val="single" w:sz="4" w:space="0" w:color="F0B600" w:themeColor="accent1"/>
        </w:tcBorders>
      </w:tcPr>
    </w:tblStylePr>
    <w:tblStylePr w:type="lastRow">
      <w:rPr>
        <w:b/>
        <w:bCs/>
      </w:rPr>
      <w:tblPr/>
      <w:tcPr>
        <w:tcBorders>
          <w:top w:val="double" w:sz="4" w:space="0" w:color="F0B600" w:themeColor="accent1"/>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620">
    <w:name w:val="List Table 6 Colorful Accent 2"/>
    <w:basedOn w:val="a3"/>
    <w:uiPriority w:val="51"/>
    <w:rsid w:val="002D367E"/>
    <w:pPr>
      <w:spacing w:after="0" w:line="240" w:lineRule="auto"/>
    </w:pPr>
    <w:rPr>
      <w:color w:val="7B0032" w:themeColor="accent2" w:themeShade="BF"/>
    </w:rPr>
    <w:tblPr>
      <w:tblStyleRowBandSize w:val="1"/>
      <w:tblStyleColBandSize w:val="1"/>
      <w:tblBorders>
        <w:top w:val="single" w:sz="4" w:space="0" w:color="A50044" w:themeColor="accent2"/>
        <w:bottom w:val="single" w:sz="4" w:space="0" w:color="A50044" w:themeColor="accent2"/>
      </w:tblBorders>
    </w:tblPr>
    <w:tblStylePr w:type="firstRow">
      <w:rPr>
        <w:b/>
        <w:bCs/>
      </w:rPr>
      <w:tblPr/>
      <w:tcPr>
        <w:tcBorders>
          <w:bottom w:val="single" w:sz="4" w:space="0" w:color="A50044" w:themeColor="accent2"/>
        </w:tcBorders>
      </w:tcPr>
    </w:tblStylePr>
    <w:tblStylePr w:type="lastRow">
      <w:rPr>
        <w:b/>
        <w:bCs/>
      </w:rPr>
      <w:tblPr/>
      <w:tcPr>
        <w:tcBorders>
          <w:top w:val="double" w:sz="4" w:space="0" w:color="A50044" w:themeColor="accent2"/>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63">
    <w:name w:val="List Table 6 Colorful Accent 3"/>
    <w:basedOn w:val="a3"/>
    <w:uiPriority w:val="51"/>
    <w:rsid w:val="002D367E"/>
    <w:pPr>
      <w:spacing w:after="0" w:line="240" w:lineRule="auto"/>
    </w:pPr>
    <w:rPr>
      <w:color w:val="BF5211" w:themeColor="accent3" w:themeShade="BF"/>
    </w:rPr>
    <w:tblPr>
      <w:tblStyleRowBandSize w:val="1"/>
      <w:tblStyleColBandSize w:val="1"/>
      <w:tblBorders>
        <w:top w:val="single" w:sz="4" w:space="0" w:color="EC732B" w:themeColor="accent3"/>
        <w:bottom w:val="single" w:sz="4" w:space="0" w:color="EC732B" w:themeColor="accent3"/>
      </w:tblBorders>
    </w:tblPr>
    <w:tblStylePr w:type="firstRow">
      <w:rPr>
        <w:b/>
        <w:bCs/>
      </w:rPr>
      <w:tblPr/>
      <w:tcPr>
        <w:tcBorders>
          <w:bottom w:val="single" w:sz="4" w:space="0" w:color="EC732B" w:themeColor="accent3"/>
        </w:tcBorders>
      </w:tcPr>
    </w:tblStylePr>
    <w:tblStylePr w:type="lastRow">
      <w:rPr>
        <w:b/>
        <w:bCs/>
      </w:rPr>
      <w:tblPr/>
      <w:tcPr>
        <w:tcBorders>
          <w:top w:val="double" w:sz="4" w:space="0" w:color="EC732B" w:themeColor="accent3"/>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64">
    <w:name w:val="List Table 6 Colorful Accent 4"/>
    <w:basedOn w:val="a3"/>
    <w:uiPriority w:val="51"/>
    <w:rsid w:val="002D367E"/>
    <w:pPr>
      <w:spacing w:after="0" w:line="240" w:lineRule="auto"/>
    </w:pPr>
    <w:rPr>
      <w:color w:val="718F09" w:themeColor="accent4" w:themeShade="BF"/>
    </w:rPr>
    <w:tblPr>
      <w:tblStyleRowBandSize w:val="1"/>
      <w:tblStyleColBandSize w:val="1"/>
      <w:tblBorders>
        <w:top w:val="single" w:sz="4" w:space="0" w:color="98BF0C" w:themeColor="accent4"/>
        <w:bottom w:val="single" w:sz="4" w:space="0" w:color="98BF0C" w:themeColor="accent4"/>
      </w:tblBorders>
    </w:tblPr>
    <w:tblStylePr w:type="firstRow">
      <w:rPr>
        <w:b/>
        <w:bCs/>
      </w:rPr>
      <w:tblPr/>
      <w:tcPr>
        <w:tcBorders>
          <w:bottom w:val="single" w:sz="4" w:space="0" w:color="98BF0C" w:themeColor="accent4"/>
        </w:tcBorders>
      </w:tcPr>
    </w:tblStylePr>
    <w:tblStylePr w:type="lastRow">
      <w:rPr>
        <w:b/>
        <w:bCs/>
      </w:rPr>
      <w:tblPr/>
      <w:tcPr>
        <w:tcBorders>
          <w:top w:val="double" w:sz="4" w:space="0" w:color="98BF0C" w:themeColor="accent4"/>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65">
    <w:name w:val="List Table 6 Colorful Accent 5"/>
    <w:basedOn w:val="a3"/>
    <w:uiPriority w:val="51"/>
    <w:rsid w:val="002D367E"/>
    <w:pPr>
      <w:spacing w:after="0" w:line="240" w:lineRule="auto"/>
    </w:pPr>
    <w:rPr>
      <w:color w:val="65BBBE" w:themeColor="accent5" w:themeShade="BF"/>
    </w:rPr>
    <w:tblPr>
      <w:tblStyleRowBandSize w:val="1"/>
      <w:tblStyleColBandSize w:val="1"/>
      <w:tblBorders>
        <w:top w:val="single" w:sz="4" w:space="0" w:color="AADADB" w:themeColor="accent5"/>
        <w:bottom w:val="single" w:sz="4" w:space="0" w:color="AADADB" w:themeColor="accent5"/>
      </w:tblBorders>
    </w:tblPr>
    <w:tblStylePr w:type="firstRow">
      <w:rPr>
        <w:b/>
        <w:bCs/>
      </w:rPr>
      <w:tblPr/>
      <w:tcPr>
        <w:tcBorders>
          <w:bottom w:val="single" w:sz="4" w:space="0" w:color="AADADB" w:themeColor="accent5"/>
        </w:tcBorders>
      </w:tcPr>
    </w:tblStylePr>
    <w:tblStylePr w:type="lastRow">
      <w:rPr>
        <w:b/>
        <w:bCs/>
      </w:rPr>
      <w:tblPr/>
      <w:tcPr>
        <w:tcBorders>
          <w:top w:val="double" w:sz="4" w:space="0" w:color="AADADB" w:themeColor="accent5"/>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66">
    <w:name w:val="List Table 6 Colorful Accent 6"/>
    <w:basedOn w:val="a3"/>
    <w:uiPriority w:val="51"/>
    <w:rsid w:val="002D367E"/>
    <w:pPr>
      <w:spacing w:after="0" w:line="240" w:lineRule="auto"/>
    </w:pPr>
    <w:rPr>
      <w:color w:val="773F72" w:themeColor="accent6" w:themeShade="BF"/>
    </w:rPr>
    <w:tblPr>
      <w:tblStyleRowBandSize w:val="1"/>
      <w:tblStyleColBandSize w:val="1"/>
      <w:tblBorders>
        <w:top w:val="single" w:sz="4" w:space="0" w:color="A05599" w:themeColor="accent6"/>
        <w:bottom w:val="single" w:sz="4" w:space="0" w:color="A05599" w:themeColor="accent6"/>
      </w:tblBorders>
    </w:tblPr>
    <w:tblStylePr w:type="firstRow">
      <w:rPr>
        <w:b/>
        <w:bCs/>
      </w:rPr>
      <w:tblPr/>
      <w:tcPr>
        <w:tcBorders>
          <w:bottom w:val="single" w:sz="4" w:space="0" w:color="A05599" w:themeColor="accent6"/>
        </w:tcBorders>
      </w:tcPr>
    </w:tblStylePr>
    <w:tblStylePr w:type="lastRow">
      <w:rPr>
        <w:b/>
        <w:bCs/>
      </w:rPr>
      <w:tblPr/>
      <w:tcPr>
        <w:tcBorders>
          <w:top w:val="double" w:sz="4" w:space="0" w:color="A05599" w:themeColor="accent6"/>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7">
    <w:name w:val="List Table 7 Colorful"/>
    <w:basedOn w:val="a3"/>
    <w:uiPriority w:val="52"/>
    <w:rsid w:val="002D367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2D367E"/>
    <w:pPr>
      <w:spacing w:after="0" w:line="240" w:lineRule="auto"/>
    </w:pPr>
    <w:rPr>
      <w:color w:val="B3870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B600"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B600"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B600"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B600" w:themeColor="accent1"/>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2D367E"/>
    <w:pPr>
      <w:spacing w:after="0" w:line="240" w:lineRule="auto"/>
    </w:pPr>
    <w:rPr>
      <w:color w:val="7B003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0044"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0044"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0044"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0044" w:themeColor="accent2"/>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2D367E"/>
    <w:pPr>
      <w:spacing w:after="0" w:line="240" w:lineRule="auto"/>
    </w:pPr>
    <w:rPr>
      <w:color w:val="BF521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C732B"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C732B"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C732B"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C732B" w:themeColor="accent3"/>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2D367E"/>
    <w:pPr>
      <w:spacing w:after="0" w:line="240" w:lineRule="auto"/>
    </w:pPr>
    <w:rPr>
      <w:color w:val="718F0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BF0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BF0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BF0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BF0C" w:themeColor="accent4"/>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2D367E"/>
    <w:pPr>
      <w:spacing w:after="0" w:line="240" w:lineRule="auto"/>
    </w:pPr>
    <w:rPr>
      <w:color w:val="65BBB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ADADB"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ADADB"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ADADB"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ADADB" w:themeColor="accent5"/>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2D367E"/>
    <w:pPr>
      <w:spacing w:after="0" w:line="240" w:lineRule="auto"/>
    </w:pPr>
    <w:rPr>
      <w:color w:val="773F7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5599"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5599"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5599"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5599" w:themeColor="accent6"/>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1">
    <w:name w:val="Bibliography"/>
    <w:basedOn w:val="a1"/>
    <w:next w:val="a1"/>
    <w:uiPriority w:val="37"/>
    <w:semiHidden/>
    <w:unhideWhenUsed/>
    <w:rsid w:val="002D367E"/>
  </w:style>
  <w:style w:type="table" w:styleId="affff2">
    <w:name w:val="Light List"/>
    <w:basedOn w:val="a3"/>
    <w:uiPriority w:val="61"/>
    <w:semiHidden/>
    <w:unhideWhenUsed/>
    <w:rsid w:val="002D36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7">
    <w:name w:val="Light List Accent 1"/>
    <w:basedOn w:val="a3"/>
    <w:uiPriority w:val="61"/>
    <w:semiHidden/>
    <w:unhideWhenUsed/>
    <w:rsid w:val="002D367E"/>
    <w:pPr>
      <w:spacing w:after="0" w:line="240" w:lineRule="auto"/>
    </w:p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tblBorders>
    </w:tblPr>
    <w:tblStylePr w:type="firstRow">
      <w:pPr>
        <w:spacing w:before="0" w:after="0" w:line="240" w:lineRule="auto"/>
      </w:pPr>
      <w:rPr>
        <w:b/>
        <w:bCs/>
        <w:color w:val="FFFFFF" w:themeColor="background1"/>
      </w:rPr>
      <w:tblPr/>
      <w:tcPr>
        <w:shd w:val="clear" w:color="auto" w:fill="F0B600" w:themeFill="accent1"/>
      </w:tcPr>
    </w:tblStylePr>
    <w:tblStylePr w:type="lastRow">
      <w:pPr>
        <w:spacing w:before="0" w:after="0" w:line="240" w:lineRule="auto"/>
      </w:pPr>
      <w:rPr>
        <w:b/>
        <w:bCs/>
      </w:rPr>
      <w:tblPr/>
      <w:tcPr>
        <w:tcBorders>
          <w:top w:val="double" w:sz="6" w:space="0" w:color="F0B600" w:themeColor="accent1"/>
          <w:left w:val="single" w:sz="8" w:space="0" w:color="F0B600" w:themeColor="accent1"/>
          <w:bottom w:val="single" w:sz="8" w:space="0" w:color="F0B600" w:themeColor="accent1"/>
          <w:right w:val="single" w:sz="8" w:space="0" w:color="F0B600" w:themeColor="accent1"/>
        </w:tcBorders>
      </w:tcPr>
    </w:tblStylePr>
    <w:tblStylePr w:type="firstCol">
      <w:rPr>
        <w:b/>
        <w:bCs/>
      </w:rPr>
    </w:tblStylePr>
    <w:tblStylePr w:type="lastCol">
      <w:rPr>
        <w:b/>
        <w:bCs/>
      </w:rPr>
    </w:tblStylePr>
    <w:tblStylePr w:type="band1Vert">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tblStylePr w:type="band1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style>
  <w:style w:type="table" w:styleId="-27">
    <w:name w:val="Light List Accent 2"/>
    <w:basedOn w:val="a3"/>
    <w:uiPriority w:val="61"/>
    <w:semiHidden/>
    <w:unhideWhenUsed/>
    <w:rsid w:val="002D367E"/>
    <w:pPr>
      <w:spacing w:after="0" w:line="240" w:lineRule="auto"/>
    </w:p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tblBorders>
    </w:tblPr>
    <w:tblStylePr w:type="firstRow">
      <w:pPr>
        <w:spacing w:before="0" w:after="0" w:line="240" w:lineRule="auto"/>
      </w:pPr>
      <w:rPr>
        <w:b/>
        <w:bCs/>
        <w:color w:val="FFFFFF" w:themeColor="background1"/>
      </w:rPr>
      <w:tblPr/>
      <w:tcPr>
        <w:shd w:val="clear" w:color="auto" w:fill="A50044" w:themeFill="accent2"/>
      </w:tcPr>
    </w:tblStylePr>
    <w:tblStylePr w:type="lastRow">
      <w:pPr>
        <w:spacing w:before="0" w:after="0" w:line="240" w:lineRule="auto"/>
      </w:pPr>
      <w:rPr>
        <w:b/>
        <w:bCs/>
      </w:rPr>
      <w:tblPr/>
      <w:tcPr>
        <w:tcBorders>
          <w:top w:val="double" w:sz="6" w:space="0" w:color="A50044" w:themeColor="accent2"/>
          <w:left w:val="single" w:sz="8" w:space="0" w:color="A50044" w:themeColor="accent2"/>
          <w:bottom w:val="single" w:sz="8" w:space="0" w:color="A50044" w:themeColor="accent2"/>
          <w:right w:val="single" w:sz="8" w:space="0" w:color="A50044" w:themeColor="accent2"/>
        </w:tcBorders>
      </w:tcPr>
    </w:tblStylePr>
    <w:tblStylePr w:type="firstCol">
      <w:rPr>
        <w:b/>
        <w:bCs/>
      </w:rPr>
    </w:tblStylePr>
    <w:tblStylePr w:type="lastCol">
      <w:rPr>
        <w:b/>
        <w:bCs/>
      </w:rPr>
    </w:tblStylePr>
    <w:tblStylePr w:type="band1Vert">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tblStylePr w:type="band1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style>
  <w:style w:type="table" w:styleId="-37">
    <w:name w:val="Light List Accent 3"/>
    <w:basedOn w:val="a3"/>
    <w:uiPriority w:val="61"/>
    <w:semiHidden/>
    <w:unhideWhenUsed/>
    <w:rsid w:val="002D367E"/>
    <w:pPr>
      <w:spacing w:after="0" w:line="240" w:lineRule="auto"/>
    </w:p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tblBorders>
    </w:tblPr>
    <w:tblStylePr w:type="firstRow">
      <w:pPr>
        <w:spacing w:before="0" w:after="0" w:line="240" w:lineRule="auto"/>
      </w:pPr>
      <w:rPr>
        <w:b/>
        <w:bCs/>
        <w:color w:val="FFFFFF" w:themeColor="background1"/>
      </w:rPr>
      <w:tblPr/>
      <w:tcPr>
        <w:shd w:val="clear" w:color="auto" w:fill="EC732B" w:themeFill="accent3"/>
      </w:tcPr>
    </w:tblStylePr>
    <w:tblStylePr w:type="lastRow">
      <w:pPr>
        <w:spacing w:before="0" w:after="0" w:line="240" w:lineRule="auto"/>
      </w:pPr>
      <w:rPr>
        <w:b/>
        <w:bCs/>
      </w:rPr>
      <w:tblPr/>
      <w:tcPr>
        <w:tcBorders>
          <w:top w:val="double" w:sz="6" w:space="0" w:color="EC732B" w:themeColor="accent3"/>
          <w:left w:val="single" w:sz="8" w:space="0" w:color="EC732B" w:themeColor="accent3"/>
          <w:bottom w:val="single" w:sz="8" w:space="0" w:color="EC732B" w:themeColor="accent3"/>
          <w:right w:val="single" w:sz="8" w:space="0" w:color="EC732B" w:themeColor="accent3"/>
        </w:tcBorders>
      </w:tcPr>
    </w:tblStylePr>
    <w:tblStylePr w:type="firstCol">
      <w:rPr>
        <w:b/>
        <w:bCs/>
      </w:rPr>
    </w:tblStylePr>
    <w:tblStylePr w:type="lastCol">
      <w:rPr>
        <w:b/>
        <w:bCs/>
      </w:rPr>
    </w:tblStylePr>
    <w:tblStylePr w:type="band1Vert">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tblStylePr w:type="band1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style>
  <w:style w:type="table" w:styleId="-47">
    <w:name w:val="Light List Accent 4"/>
    <w:basedOn w:val="a3"/>
    <w:uiPriority w:val="61"/>
    <w:semiHidden/>
    <w:unhideWhenUsed/>
    <w:rsid w:val="002D367E"/>
    <w:pPr>
      <w:spacing w:after="0" w:line="240" w:lineRule="auto"/>
    </w:p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tblBorders>
    </w:tblPr>
    <w:tblStylePr w:type="firstRow">
      <w:pPr>
        <w:spacing w:before="0" w:after="0" w:line="240" w:lineRule="auto"/>
      </w:pPr>
      <w:rPr>
        <w:b/>
        <w:bCs/>
        <w:color w:val="FFFFFF" w:themeColor="background1"/>
      </w:rPr>
      <w:tblPr/>
      <w:tcPr>
        <w:shd w:val="clear" w:color="auto" w:fill="98BF0C" w:themeFill="accent4"/>
      </w:tcPr>
    </w:tblStylePr>
    <w:tblStylePr w:type="lastRow">
      <w:pPr>
        <w:spacing w:before="0" w:after="0" w:line="240" w:lineRule="auto"/>
      </w:pPr>
      <w:rPr>
        <w:b/>
        <w:bCs/>
      </w:rPr>
      <w:tblPr/>
      <w:tcPr>
        <w:tcBorders>
          <w:top w:val="double" w:sz="6" w:space="0" w:color="98BF0C" w:themeColor="accent4"/>
          <w:left w:val="single" w:sz="8" w:space="0" w:color="98BF0C" w:themeColor="accent4"/>
          <w:bottom w:val="single" w:sz="8" w:space="0" w:color="98BF0C" w:themeColor="accent4"/>
          <w:right w:val="single" w:sz="8" w:space="0" w:color="98BF0C" w:themeColor="accent4"/>
        </w:tcBorders>
      </w:tcPr>
    </w:tblStylePr>
    <w:tblStylePr w:type="firstCol">
      <w:rPr>
        <w:b/>
        <w:bCs/>
      </w:rPr>
    </w:tblStylePr>
    <w:tblStylePr w:type="lastCol">
      <w:rPr>
        <w:b/>
        <w:bCs/>
      </w:rPr>
    </w:tblStylePr>
    <w:tblStylePr w:type="band1Vert">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tblStylePr w:type="band1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style>
  <w:style w:type="table" w:styleId="-57">
    <w:name w:val="Light List Accent 5"/>
    <w:basedOn w:val="a3"/>
    <w:uiPriority w:val="61"/>
    <w:semiHidden/>
    <w:unhideWhenUsed/>
    <w:rsid w:val="002D367E"/>
    <w:pPr>
      <w:spacing w:after="0" w:line="240" w:lineRule="auto"/>
    </w:p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tblBorders>
    </w:tblPr>
    <w:tblStylePr w:type="firstRow">
      <w:pPr>
        <w:spacing w:before="0" w:after="0" w:line="240" w:lineRule="auto"/>
      </w:pPr>
      <w:rPr>
        <w:b/>
        <w:bCs/>
        <w:color w:val="FFFFFF" w:themeColor="background1"/>
      </w:rPr>
      <w:tblPr/>
      <w:tcPr>
        <w:shd w:val="clear" w:color="auto" w:fill="AADADB" w:themeFill="accent5"/>
      </w:tcPr>
    </w:tblStylePr>
    <w:tblStylePr w:type="lastRow">
      <w:pPr>
        <w:spacing w:before="0" w:after="0" w:line="240" w:lineRule="auto"/>
      </w:pPr>
      <w:rPr>
        <w:b/>
        <w:bCs/>
      </w:rPr>
      <w:tblPr/>
      <w:tcPr>
        <w:tcBorders>
          <w:top w:val="double" w:sz="6" w:space="0" w:color="AADADB" w:themeColor="accent5"/>
          <w:left w:val="single" w:sz="8" w:space="0" w:color="AADADB" w:themeColor="accent5"/>
          <w:bottom w:val="single" w:sz="8" w:space="0" w:color="AADADB" w:themeColor="accent5"/>
          <w:right w:val="single" w:sz="8" w:space="0" w:color="AADADB" w:themeColor="accent5"/>
        </w:tcBorders>
      </w:tcPr>
    </w:tblStylePr>
    <w:tblStylePr w:type="firstCol">
      <w:rPr>
        <w:b/>
        <w:bCs/>
      </w:rPr>
    </w:tblStylePr>
    <w:tblStylePr w:type="lastCol">
      <w:rPr>
        <w:b/>
        <w:bCs/>
      </w:rPr>
    </w:tblStylePr>
    <w:tblStylePr w:type="band1Vert">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tblStylePr w:type="band1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style>
  <w:style w:type="table" w:styleId="-67">
    <w:name w:val="Light List Accent 6"/>
    <w:basedOn w:val="a3"/>
    <w:uiPriority w:val="61"/>
    <w:semiHidden/>
    <w:unhideWhenUsed/>
    <w:rsid w:val="002D367E"/>
    <w:pPr>
      <w:spacing w:after="0" w:line="240" w:lineRule="auto"/>
    </w:p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tblBorders>
    </w:tblPr>
    <w:tblStylePr w:type="firstRow">
      <w:pPr>
        <w:spacing w:before="0" w:after="0" w:line="240" w:lineRule="auto"/>
      </w:pPr>
      <w:rPr>
        <w:b/>
        <w:bCs/>
        <w:color w:val="FFFFFF" w:themeColor="background1"/>
      </w:rPr>
      <w:tblPr/>
      <w:tcPr>
        <w:shd w:val="clear" w:color="auto" w:fill="A05599" w:themeFill="accent6"/>
      </w:tcPr>
    </w:tblStylePr>
    <w:tblStylePr w:type="lastRow">
      <w:pPr>
        <w:spacing w:before="0" w:after="0" w:line="240" w:lineRule="auto"/>
      </w:pPr>
      <w:rPr>
        <w:b/>
        <w:bCs/>
      </w:rPr>
      <w:tblPr/>
      <w:tcPr>
        <w:tcBorders>
          <w:top w:val="double" w:sz="6" w:space="0" w:color="A05599" w:themeColor="accent6"/>
          <w:left w:val="single" w:sz="8" w:space="0" w:color="A05599" w:themeColor="accent6"/>
          <w:bottom w:val="single" w:sz="8" w:space="0" w:color="A05599" w:themeColor="accent6"/>
          <w:right w:val="single" w:sz="8" w:space="0" w:color="A05599" w:themeColor="accent6"/>
        </w:tcBorders>
      </w:tcPr>
    </w:tblStylePr>
    <w:tblStylePr w:type="firstCol">
      <w:rPr>
        <w:b/>
        <w:bCs/>
      </w:rPr>
    </w:tblStylePr>
    <w:tblStylePr w:type="lastCol">
      <w:rPr>
        <w:b/>
        <w:bCs/>
      </w:rPr>
    </w:tblStylePr>
    <w:tblStylePr w:type="band1Vert">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tblStylePr w:type="band1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style>
  <w:style w:type="table" w:styleId="affff3">
    <w:name w:val="Light Shading"/>
    <w:basedOn w:val="a3"/>
    <w:uiPriority w:val="60"/>
    <w:semiHidden/>
    <w:unhideWhenUsed/>
    <w:rsid w:val="002D367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8">
    <w:name w:val="Light Shading Accent 1"/>
    <w:basedOn w:val="a3"/>
    <w:uiPriority w:val="60"/>
    <w:semiHidden/>
    <w:unhideWhenUsed/>
    <w:rsid w:val="002D367E"/>
    <w:pPr>
      <w:spacing w:after="0" w:line="240" w:lineRule="auto"/>
    </w:pPr>
    <w:rPr>
      <w:color w:val="B38700" w:themeColor="accent1" w:themeShade="BF"/>
    </w:rPr>
    <w:tblPr>
      <w:tblStyleRowBandSize w:val="1"/>
      <w:tblStyleColBandSize w:val="1"/>
      <w:tblBorders>
        <w:top w:val="single" w:sz="8" w:space="0" w:color="F0B600" w:themeColor="accent1"/>
        <w:bottom w:val="single" w:sz="8" w:space="0" w:color="F0B600" w:themeColor="accent1"/>
      </w:tblBorders>
    </w:tblPr>
    <w:tblStylePr w:type="firstRow">
      <w:pPr>
        <w:spacing w:before="0" w:after="0" w:line="240" w:lineRule="auto"/>
      </w:pPr>
      <w:rPr>
        <w:b/>
        <w:bCs/>
      </w:rPr>
      <w:tblPr/>
      <w:tcPr>
        <w:tcBorders>
          <w:top w:val="single" w:sz="8" w:space="0" w:color="F0B600" w:themeColor="accent1"/>
          <w:left w:val="nil"/>
          <w:bottom w:val="single" w:sz="8" w:space="0" w:color="F0B600" w:themeColor="accent1"/>
          <w:right w:val="nil"/>
          <w:insideH w:val="nil"/>
          <w:insideV w:val="nil"/>
        </w:tcBorders>
      </w:tcPr>
    </w:tblStylePr>
    <w:tblStylePr w:type="lastRow">
      <w:pPr>
        <w:spacing w:before="0" w:after="0" w:line="240" w:lineRule="auto"/>
      </w:pPr>
      <w:rPr>
        <w:b/>
        <w:bCs/>
      </w:rPr>
      <w:tblPr/>
      <w:tcPr>
        <w:tcBorders>
          <w:top w:val="single" w:sz="8" w:space="0" w:color="F0B600" w:themeColor="accent1"/>
          <w:left w:val="nil"/>
          <w:bottom w:val="single" w:sz="8" w:space="0" w:color="F0B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EBC" w:themeFill="accent1" w:themeFillTint="3F"/>
      </w:tcPr>
    </w:tblStylePr>
    <w:tblStylePr w:type="band1Horz">
      <w:tblPr/>
      <w:tcPr>
        <w:tcBorders>
          <w:left w:val="nil"/>
          <w:right w:val="nil"/>
          <w:insideH w:val="nil"/>
          <w:insideV w:val="nil"/>
        </w:tcBorders>
        <w:shd w:val="clear" w:color="auto" w:fill="FFEEBC" w:themeFill="accent1" w:themeFillTint="3F"/>
      </w:tcPr>
    </w:tblStylePr>
  </w:style>
  <w:style w:type="table" w:styleId="-28">
    <w:name w:val="Light Shading Accent 2"/>
    <w:basedOn w:val="a3"/>
    <w:uiPriority w:val="60"/>
    <w:semiHidden/>
    <w:unhideWhenUsed/>
    <w:rsid w:val="002D367E"/>
    <w:pPr>
      <w:spacing w:after="0" w:line="240" w:lineRule="auto"/>
    </w:pPr>
    <w:rPr>
      <w:color w:val="7B0032" w:themeColor="accent2" w:themeShade="BF"/>
    </w:rPr>
    <w:tblPr>
      <w:tblStyleRowBandSize w:val="1"/>
      <w:tblStyleColBandSize w:val="1"/>
      <w:tblBorders>
        <w:top w:val="single" w:sz="8" w:space="0" w:color="A50044" w:themeColor="accent2"/>
        <w:bottom w:val="single" w:sz="8" w:space="0" w:color="A50044" w:themeColor="accent2"/>
      </w:tblBorders>
    </w:tblPr>
    <w:tblStylePr w:type="firstRow">
      <w:pPr>
        <w:spacing w:before="0" w:after="0" w:line="240" w:lineRule="auto"/>
      </w:pPr>
      <w:rPr>
        <w:b/>
        <w:bCs/>
      </w:rPr>
      <w:tblPr/>
      <w:tcPr>
        <w:tcBorders>
          <w:top w:val="single" w:sz="8" w:space="0" w:color="A50044" w:themeColor="accent2"/>
          <w:left w:val="nil"/>
          <w:bottom w:val="single" w:sz="8" w:space="0" w:color="A50044" w:themeColor="accent2"/>
          <w:right w:val="nil"/>
          <w:insideH w:val="nil"/>
          <w:insideV w:val="nil"/>
        </w:tcBorders>
      </w:tcPr>
    </w:tblStylePr>
    <w:tblStylePr w:type="lastRow">
      <w:pPr>
        <w:spacing w:before="0" w:after="0" w:line="240" w:lineRule="auto"/>
      </w:pPr>
      <w:rPr>
        <w:b/>
        <w:bCs/>
      </w:rPr>
      <w:tblPr/>
      <w:tcPr>
        <w:tcBorders>
          <w:top w:val="single" w:sz="8" w:space="0" w:color="A50044" w:themeColor="accent2"/>
          <w:left w:val="nil"/>
          <w:bottom w:val="single" w:sz="8" w:space="0" w:color="A50044"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9CC" w:themeFill="accent2" w:themeFillTint="3F"/>
      </w:tcPr>
    </w:tblStylePr>
    <w:tblStylePr w:type="band1Horz">
      <w:tblPr/>
      <w:tcPr>
        <w:tcBorders>
          <w:left w:val="nil"/>
          <w:right w:val="nil"/>
          <w:insideH w:val="nil"/>
          <w:insideV w:val="nil"/>
        </w:tcBorders>
        <w:shd w:val="clear" w:color="auto" w:fill="FFA9CC" w:themeFill="accent2" w:themeFillTint="3F"/>
      </w:tcPr>
    </w:tblStylePr>
  </w:style>
  <w:style w:type="table" w:styleId="-38">
    <w:name w:val="Light Shading Accent 3"/>
    <w:basedOn w:val="a3"/>
    <w:uiPriority w:val="60"/>
    <w:semiHidden/>
    <w:unhideWhenUsed/>
    <w:rsid w:val="002D367E"/>
    <w:pPr>
      <w:spacing w:after="0" w:line="240" w:lineRule="auto"/>
    </w:pPr>
    <w:rPr>
      <w:color w:val="BF5211" w:themeColor="accent3" w:themeShade="BF"/>
    </w:rPr>
    <w:tblPr>
      <w:tblStyleRowBandSize w:val="1"/>
      <w:tblStyleColBandSize w:val="1"/>
      <w:tblBorders>
        <w:top w:val="single" w:sz="8" w:space="0" w:color="EC732B" w:themeColor="accent3"/>
        <w:bottom w:val="single" w:sz="8" w:space="0" w:color="EC732B" w:themeColor="accent3"/>
      </w:tblBorders>
    </w:tblPr>
    <w:tblStylePr w:type="firstRow">
      <w:pPr>
        <w:spacing w:before="0" w:after="0" w:line="240" w:lineRule="auto"/>
      </w:pPr>
      <w:rPr>
        <w:b/>
        <w:bCs/>
      </w:rPr>
      <w:tblPr/>
      <w:tcPr>
        <w:tcBorders>
          <w:top w:val="single" w:sz="8" w:space="0" w:color="EC732B" w:themeColor="accent3"/>
          <w:left w:val="nil"/>
          <w:bottom w:val="single" w:sz="8" w:space="0" w:color="EC732B" w:themeColor="accent3"/>
          <w:right w:val="nil"/>
          <w:insideH w:val="nil"/>
          <w:insideV w:val="nil"/>
        </w:tcBorders>
      </w:tcPr>
    </w:tblStylePr>
    <w:tblStylePr w:type="lastRow">
      <w:pPr>
        <w:spacing w:before="0" w:after="0" w:line="240" w:lineRule="auto"/>
      </w:pPr>
      <w:rPr>
        <w:b/>
        <w:bCs/>
      </w:rPr>
      <w:tblPr/>
      <w:tcPr>
        <w:tcBorders>
          <w:top w:val="single" w:sz="8" w:space="0" w:color="EC732B" w:themeColor="accent3"/>
          <w:left w:val="nil"/>
          <w:bottom w:val="single" w:sz="8" w:space="0" w:color="EC732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CCA" w:themeFill="accent3" w:themeFillTint="3F"/>
      </w:tcPr>
    </w:tblStylePr>
    <w:tblStylePr w:type="band1Horz">
      <w:tblPr/>
      <w:tcPr>
        <w:tcBorders>
          <w:left w:val="nil"/>
          <w:right w:val="nil"/>
          <w:insideH w:val="nil"/>
          <w:insideV w:val="nil"/>
        </w:tcBorders>
        <w:shd w:val="clear" w:color="auto" w:fill="FADCCA" w:themeFill="accent3" w:themeFillTint="3F"/>
      </w:tcPr>
    </w:tblStylePr>
  </w:style>
  <w:style w:type="table" w:styleId="-48">
    <w:name w:val="Light Shading Accent 4"/>
    <w:basedOn w:val="a3"/>
    <w:uiPriority w:val="60"/>
    <w:semiHidden/>
    <w:unhideWhenUsed/>
    <w:rsid w:val="002D367E"/>
    <w:pPr>
      <w:spacing w:after="0" w:line="240" w:lineRule="auto"/>
    </w:pPr>
    <w:rPr>
      <w:color w:val="718F09" w:themeColor="accent4" w:themeShade="BF"/>
    </w:rPr>
    <w:tblPr>
      <w:tblStyleRowBandSize w:val="1"/>
      <w:tblStyleColBandSize w:val="1"/>
      <w:tblBorders>
        <w:top w:val="single" w:sz="8" w:space="0" w:color="98BF0C" w:themeColor="accent4"/>
        <w:bottom w:val="single" w:sz="8" w:space="0" w:color="98BF0C" w:themeColor="accent4"/>
      </w:tblBorders>
    </w:tblPr>
    <w:tblStylePr w:type="firstRow">
      <w:pPr>
        <w:spacing w:before="0" w:after="0" w:line="240" w:lineRule="auto"/>
      </w:pPr>
      <w:rPr>
        <w:b/>
        <w:bCs/>
      </w:rPr>
      <w:tblPr/>
      <w:tcPr>
        <w:tcBorders>
          <w:top w:val="single" w:sz="8" w:space="0" w:color="98BF0C" w:themeColor="accent4"/>
          <w:left w:val="nil"/>
          <w:bottom w:val="single" w:sz="8" w:space="0" w:color="98BF0C" w:themeColor="accent4"/>
          <w:right w:val="nil"/>
          <w:insideH w:val="nil"/>
          <w:insideV w:val="nil"/>
        </w:tcBorders>
      </w:tcPr>
    </w:tblStylePr>
    <w:tblStylePr w:type="lastRow">
      <w:pPr>
        <w:spacing w:before="0" w:after="0" w:line="240" w:lineRule="auto"/>
      </w:pPr>
      <w:rPr>
        <w:b/>
        <w:bCs/>
      </w:rPr>
      <w:tblPr/>
      <w:tcPr>
        <w:tcBorders>
          <w:top w:val="single" w:sz="8" w:space="0" w:color="98BF0C" w:themeColor="accent4"/>
          <w:left w:val="nil"/>
          <w:bottom w:val="single" w:sz="8" w:space="0" w:color="98BF0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AB7" w:themeFill="accent4" w:themeFillTint="3F"/>
      </w:tcPr>
    </w:tblStylePr>
    <w:tblStylePr w:type="band1Horz">
      <w:tblPr/>
      <w:tcPr>
        <w:tcBorders>
          <w:left w:val="nil"/>
          <w:right w:val="nil"/>
          <w:insideH w:val="nil"/>
          <w:insideV w:val="nil"/>
        </w:tcBorders>
        <w:shd w:val="clear" w:color="auto" w:fill="EBFAB7" w:themeFill="accent4" w:themeFillTint="3F"/>
      </w:tcPr>
    </w:tblStylePr>
  </w:style>
  <w:style w:type="table" w:styleId="-58">
    <w:name w:val="Light Shading Accent 5"/>
    <w:basedOn w:val="a3"/>
    <w:uiPriority w:val="60"/>
    <w:semiHidden/>
    <w:unhideWhenUsed/>
    <w:rsid w:val="002D367E"/>
    <w:pPr>
      <w:spacing w:after="0" w:line="240" w:lineRule="auto"/>
    </w:pPr>
    <w:rPr>
      <w:color w:val="65BBBE" w:themeColor="accent5" w:themeShade="BF"/>
    </w:rPr>
    <w:tblPr>
      <w:tblStyleRowBandSize w:val="1"/>
      <w:tblStyleColBandSize w:val="1"/>
      <w:tblBorders>
        <w:top w:val="single" w:sz="8" w:space="0" w:color="AADADB" w:themeColor="accent5"/>
        <w:bottom w:val="single" w:sz="8" w:space="0" w:color="AADADB" w:themeColor="accent5"/>
      </w:tblBorders>
    </w:tblPr>
    <w:tblStylePr w:type="firstRow">
      <w:pPr>
        <w:spacing w:before="0" w:after="0" w:line="240" w:lineRule="auto"/>
      </w:pPr>
      <w:rPr>
        <w:b/>
        <w:bCs/>
      </w:rPr>
      <w:tblPr/>
      <w:tcPr>
        <w:tcBorders>
          <w:top w:val="single" w:sz="8" w:space="0" w:color="AADADB" w:themeColor="accent5"/>
          <w:left w:val="nil"/>
          <w:bottom w:val="single" w:sz="8" w:space="0" w:color="AADADB" w:themeColor="accent5"/>
          <w:right w:val="nil"/>
          <w:insideH w:val="nil"/>
          <w:insideV w:val="nil"/>
        </w:tcBorders>
      </w:tcPr>
    </w:tblStylePr>
    <w:tblStylePr w:type="lastRow">
      <w:pPr>
        <w:spacing w:before="0" w:after="0" w:line="240" w:lineRule="auto"/>
      </w:pPr>
      <w:rPr>
        <w:b/>
        <w:bCs/>
      </w:rPr>
      <w:tblPr/>
      <w:tcPr>
        <w:tcBorders>
          <w:top w:val="single" w:sz="8" w:space="0" w:color="AADADB" w:themeColor="accent5"/>
          <w:left w:val="nil"/>
          <w:bottom w:val="single" w:sz="8" w:space="0" w:color="AADAD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F5F6" w:themeFill="accent5" w:themeFillTint="3F"/>
      </w:tcPr>
    </w:tblStylePr>
    <w:tblStylePr w:type="band1Horz">
      <w:tblPr/>
      <w:tcPr>
        <w:tcBorders>
          <w:left w:val="nil"/>
          <w:right w:val="nil"/>
          <w:insideH w:val="nil"/>
          <w:insideV w:val="nil"/>
        </w:tcBorders>
        <w:shd w:val="clear" w:color="auto" w:fill="E9F5F6" w:themeFill="accent5" w:themeFillTint="3F"/>
      </w:tcPr>
    </w:tblStylePr>
  </w:style>
  <w:style w:type="table" w:styleId="-68">
    <w:name w:val="Light Shading Accent 6"/>
    <w:basedOn w:val="a3"/>
    <w:uiPriority w:val="60"/>
    <w:semiHidden/>
    <w:unhideWhenUsed/>
    <w:rsid w:val="002D367E"/>
    <w:pPr>
      <w:spacing w:after="0" w:line="240" w:lineRule="auto"/>
    </w:pPr>
    <w:rPr>
      <w:color w:val="773F72" w:themeColor="accent6" w:themeShade="BF"/>
    </w:rPr>
    <w:tblPr>
      <w:tblStyleRowBandSize w:val="1"/>
      <w:tblStyleColBandSize w:val="1"/>
      <w:tblBorders>
        <w:top w:val="single" w:sz="8" w:space="0" w:color="A05599" w:themeColor="accent6"/>
        <w:bottom w:val="single" w:sz="8" w:space="0" w:color="A05599" w:themeColor="accent6"/>
      </w:tblBorders>
    </w:tblPr>
    <w:tblStylePr w:type="firstRow">
      <w:pPr>
        <w:spacing w:before="0" w:after="0" w:line="240" w:lineRule="auto"/>
      </w:pPr>
      <w:rPr>
        <w:b/>
        <w:bCs/>
      </w:rPr>
      <w:tblPr/>
      <w:tcPr>
        <w:tcBorders>
          <w:top w:val="single" w:sz="8" w:space="0" w:color="A05599" w:themeColor="accent6"/>
          <w:left w:val="nil"/>
          <w:bottom w:val="single" w:sz="8" w:space="0" w:color="A05599" w:themeColor="accent6"/>
          <w:right w:val="nil"/>
          <w:insideH w:val="nil"/>
          <w:insideV w:val="nil"/>
        </w:tcBorders>
      </w:tcPr>
    </w:tblStylePr>
    <w:tblStylePr w:type="lastRow">
      <w:pPr>
        <w:spacing w:before="0" w:after="0" w:line="240" w:lineRule="auto"/>
      </w:pPr>
      <w:rPr>
        <w:b/>
        <w:bCs/>
      </w:rPr>
      <w:tblPr/>
      <w:tcPr>
        <w:tcBorders>
          <w:top w:val="single" w:sz="8" w:space="0" w:color="A05599" w:themeColor="accent6"/>
          <w:left w:val="nil"/>
          <w:bottom w:val="single" w:sz="8" w:space="0" w:color="A055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D4E6" w:themeFill="accent6" w:themeFillTint="3F"/>
      </w:tcPr>
    </w:tblStylePr>
    <w:tblStylePr w:type="band1Horz">
      <w:tblPr/>
      <w:tcPr>
        <w:tcBorders>
          <w:left w:val="nil"/>
          <w:right w:val="nil"/>
          <w:insideH w:val="nil"/>
          <w:insideV w:val="nil"/>
        </w:tcBorders>
        <w:shd w:val="clear" w:color="auto" w:fill="E8D4E6" w:themeFill="accent6" w:themeFillTint="3F"/>
      </w:tcPr>
    </w:tblStylePr>
  </w:style>
  <w:style w:type="table" w:styleId="affff4">
    <w:name w:val="Light Grid"/>
    <w:basedOn w:val="a3"/>
    <w:uiPriority w:val="62"/>
    <w:semiHidden/>
    <w:unhideWhenUsed/>
    <w:rsid w:val="002D36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9">
    <w:name w:val="Light Grid Accent 1"/>
    <w:basedOn w:val="a3"/>
    <w:uiPriority w:val="62"/>
    <w:semiHidden/>
    <w:unhideWhenUsed/>
    <w:rsid w:val="002D367E"/>
    <w:pPr>
      <w:spacing w:after="0" w:line="240" w:lineRule="auto"/>
    </w:p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insideH w:val="single" w:sz="8" w:space="0" w:color="F0B600" w:themeColor="accent1"/>
        <w:insideV w:val="single" w:sz="8" w:space="0" w:color="F0B6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B600" w:themeColor="accent1"/>
          <w:left w:val="single" w:sz="8" w:space="0" w:color="F0B600" w:themeColor="accent1"/>
          <w:bottom w:val="single" w:sz="18" w:space="0" w:color="F0B600" w:themeColor="accent1"/>
          <w:right w:val="single" w:sz="8" w:space="0" w:color="F0B600" w:themeColor="accent1"/>
          <w:insideH w:val="nil"/>
          <w:insideV w:val="single" w:sz="8" w:space="0" w:color="F0B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B600" w:themeColor="accent1"/>
          <w:left w:val="single" w:sz="8" w:space="0" w:color="F0B600" w:themeColor="accent1"/>
          <w:bottom w:val="single" w:sz="8" w:space="0" w:color="F0B600" w:themeColor="accent1"/>
          <w:right w:val="single" w:sz="8" w:space="0" w:color="F0B600" w:themeColor="accent1"/>
          <w:insideH w:val="nil"/>
          <w:insideV w:val="single" w:sz="8" w:space="0" w:color="F0B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tcPr>
    </w:tblStylePr>
    <w:tblStylePr w:type="band1Vert">
      <w:tblPr/>
      <w:tcPr>
        <w:tcBorders>
          <w:top w:val="single" w:sz="8" w:space="0" w:color="F0B600" w:themeColor="accent1"/>
          <w:left w:val="single" w:sz="8" w:space="0" w:color="F0B600" w:themeColor="accent1"/>
          <w:bottom w:val="single" w:sz="8" w:space="0" w:color="F0B600" w:themeColor="accent1"/>
          <w:right w:val="single" w:sz="8" w:space="0" w:color="F0B600" w:themeColor="accent1"/>
        </w:tcBorders>
        <w:shd w:val="clear" w:color="auto" w:fill="FFEEBC" w:themeFill="accent1" w:themeFillTint="3F"/>
      </w:tcPr>
    </w:tblStylePr>
    <w:tblStylePr w:type="band1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insideV w:val="single" w:sz="8" w:space="0" w:color="F0B600" w:themeColor="accent1"/>
        </w:tcBorders>
        <w:shd w:val="clear" w:color="auto" w:fill="FFEEBC" w:themeFill="accent1" w:themeFillTint="3F"/>
      </w:tcPr>
    </w:tblStylePr>
    <w:tblStylePr w:type="band2Horz">
      <w:tblPr/>
      <w:tcPr>
        <w:tcBorders>
          <w:top w:val="single" w:sz="8" w:space="0" w:color="F0B600" w:themeColor="accent1"/>
          <w:left w:val="single" w:sz="8" w:space="0" w:color="F0B600" w:themeColor="accent1"/>
          <w:bottom w:val="single" w:sz="8" w:space="0" w:color="F0B600" w:themeColor="accent1"/>
          <w:right w:val="single" w:sz="8" w:space="0" w:color="F0B600" w:themeColor="accent1"/>
          <w:insideV w:val="single" w:sz="8" w:space="0" w:color="F0B600" w:themeColor="accent1"/>
        </w:tcBorders>
      </w:tcPr>
    </w:tblStylePr>
  </w:style>
  <w:style w:type="table" w:styleId="-29">
    <w:name w:val="Light Grid Accent 2"/>
    <w:basedOn w:val="a3"/>
    <w:uiPriority w:val="62"/>
    <w:semiHidden/>
    <w:unhideWhenUsed/>
    <w:rsid w:val="002D367E"/>
    <w:pPr>
      <w:spacing w:after="0" w:line="240" w:lineRule="auto"/>
    </w:p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insideH w:val="single" w:sz="8" w:space="0" w:color="A50044" w:themeColor="accent2"/>
        <w:insideV w:val="single" w:sz="8" w:space="0" w:color="A50044"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0044" w:themeColor="accent2"/>
          <w:left w:val="single" w:sz="8" w:space="0" w:color="A50044" w:themeColor="accent2"/>
          <w:bottom w:val="single" w:sz="18" w:space="0" w:color="A50044" w:themeColor="accent2"/>
          <w:right w:val="single" w:sz="8" w:space="0" w:color="A50044" w:themeColor="accent2"/>
          <w:insideH w:val="nil"/>
          <w:insideV w:val="single" w:sz="8" w:space="0" w:color="A50044"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0044" w:themeColor="accent2"/>
          <w:left w:val="single" w:sz="8" w:space="0" w:color="A50044" w:themeColor="accent2"/>
          <w:bottom w:val="single" w:sz="8" w:space="0" w:color="A50044" w:themeColor="accent2"/>
          <w:right w:val="single" w:sz="8" w:space="0" w:color="A50044" w:themeColor="accent2"/>
          <w:insideH w:val="nil"/>
          <w:insideV w:val="single" w:sz="8" w:space="0" w:color="A50044"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tcPr>
    </w:tblStylePr>
    <w:tblStylePr w:type="band1Vert">
      <w:tblPr/>
      <w:tcPr>
        <w:tcBorders>
          <w:top w:val="single" w:sz="8" w:space="0" w:color="A50044" w:themeColor="accent2"/>
          <w:left w:val="single" w:sz="8" w:space="0" w:color="A50044" w:themeColor="accent2"/>
          <w:bottom w:val="single" w:sz="8" w:space="0" w:color="A50044" w:themeColor="accent2"/>
          <w:right w:val="single" w:sz="8" w:space="0" w:color="A50044" w:themeColor="accent2"/>
        </w:tcBorders>
        <w:shd w:val="clear" w:color="auto" w:fill="FFA9CC" w:themeFill="accent2" w:themeFillTint="3F"/>
      </w:tcPr>
    </w:tblStylePr>
    <w:tblStylePr w:type="band1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insideV w:val="single" w:sz="8" w:space="0" w:color="A50044" w:themeColor="accent2"/>
        </w:tcBorders>
        <w:shd w:val="clear" w:color="auto" w:fill="FFA9CC" w:themeFill="accent2" w:themeFillTint="3F"/>
      </w:tcPr>
    </w:tblStylePr>
    <w:tblStylePr w:type="band2Horz">
      <w:tblPr/>
      <w:tcPr>
        <w:tcBorders>
          <w:top w:val="single" w:sz="8" w:space="0" w:color="A50044" w:themeColor="accent2"/>
          <w:left w:val="single" w:sz="8" w:space="0" w:color="A50044" w:themeColor="accent2"/>
          <w:bottom w:val="single" w:sz="8" w:space="0" w:color="A50044" w:themeColor="accent2"/>
          <w:right w:val="single" w:sz="8" w:space="0" w:color="A50044" w:themeColor="accent2"/>
          <w:insideV w:val="single" w:sz="8" w:space="0" w:color="A50044" w:themeColor="accent2"/>
        </w:tcBorders>
      </w:tcPr>
    </w:tblStylePr>
  </w:style>
  <w:style w:type="table" w:styleId="-39">
    <w:name w:val="Light Grid Accent 3"/>
    <w:basedOn w:val="a3"/>
    <w:uiPriority w:val="62"/>
    <w:semiHidden/>
    <w:unhideWhenUsed/>
    <w:rsid w:val="002D367E"/>
    <w:pPr>
      <w:spacing w:after="0" w:line="240" w:lineRule="auto"/>
    </w:p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insideH w:val="single" w:sz="8" w:space="0" w:color="EC732B" w:themeColor="accent3"/>
        <w:insideV w:val="single" w:sz="8" w:space="0" w:color="EC732B"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732B" w:themeColor="accent3"/>
          <w:left w:val="single" w:sz="8" w:space="0" w:color="EC732B" w:themeColor="accent3"/>
          <w:bottom w:val="single" w:sz="18" w:space="0" w:color="EC732B" w:themeColor="accent3"/>
          <w:right w:val="single" w:sz="8" w:space="0" w:color="EC732B" w:themeColor="accent3"/>
          <w:insideH w:val="nil"/>
          <w:insideV w:val="single" w:sz="8" w:space="0" w:color="EC732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732B" w:themeColor="accent3"/>
          <w:left w:val="single" w:sz="8" w:space="0" w:color="EC732B" w:themeColor="accent3"/>
          <w:bottom w:val="single" w:sz="8" w:space="0" w:color="EC732B" w:themeColor="accent3"/>
          <w:right w:val="single" w:sz="8" w:space="0" w:color="EC732B" w:themeColor="accent3"/>
          <w:insideH w:val="nil"/>
          <w:insideV w:val="single" w:sz="8" w:space="0" w:color="EC732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tcPr>
    </w:tblStylePr>
    <w:tblStylePr w:type="band1Vert">
      <w:tblPr/>
      <w:tcPr>
        <w:tcBorders>
          <w:top w:val="single" w:sz="8" w:space="0" w:color="EC732B" w:themeColor="accent3"/>
          <w:left w:val="single" w:sz="8" w:space="0" w:color="EC732B" w:themeColor="accent3"/>
          <w:bottom w:val="single" w:sz="8" w:space="0" w:color="EC732B" w:themeColor="accent3"/>
          <w:right w:val="single" w:sz="8" w:space="0" w:color="EC732B" w:themeColor="accent3"/>
        </w:tcBorders>
        <w:shd w:val="clear" w:color="auto" w:fill="FADCCA" w:themeFill="accent3" w:themeFillTint="3F"/>
      </w:tcPr>
    </w:tblStylePr>
    <w:tblStylePr w:type="band1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insideV w:val="single" w:sz="8" w:space="0" w:color="EC732B" w:themeColor="accent3"/>
        </w:tcBorders>
        <w:shd w:val="clear" w:color="auto" w:fill="FADCCA" w:themeFill="accent3" w:themeFillTint="3F"/>
      </w:tcPr>
    </w:tblStylePr>
    <w:tblStylePr w:type="band2Horz">
      <w:tblPr/>
      <w:tcPr>
        <w:tcBorders>
          <w:top w:val="single" w:sz="8" w:space="0" w:color="EC732B" w:themeColor="accent3"/>
          <w:left w:val="single" w:sz="8" w:space="0" w:color="EC732B" w:themeColor="accent3"/>
          <w:bottom w:val="single" w:sz="8" w:space="0" w:color="EC732B" w:themeColor="accent3"/>
          <w:right w:val="single" w:sz="8" w:space="0" w:color="EC732B" w:themeColor="accent3"/>
          <w:insideV w:val="single" w:sz="8" w:space="0" w:color="EC732B" w:themeColor="accent3"/>
        </w:tcBorders>
      </w:tcPr>
    </w:tblStylePr>
  </w:style>
  <w:style w:type="table" w:styleId="-49">
    <w:name w:val="Light Grid Accent 4"/>
    <w:basedOn w:val="a3"/>
    <w:uiPriority w:val="62"/>
    <w:semiHidden/>
    <w:unhideWhenUsed/>
    <w:rsid w:val="002D367E"/>
    <w:pPr>
      <w:spacing w:after="0" w:line="240" w:lineRule="auto"/>
    </w:p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insideH w:val="single" w:sz="8" w:space="0" w:color="98BF0C" w:themeColor="accent4"/>
        <w:insideV w:val="single" w:sz="8" w:space="0" w:color="98BF0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8BF0C" w:themeColor="accent4"/>
          <w:left w:val="single" w:sz="8" w:space="0" w:color="98BF0C" w:themeColor="accent4"/>
          <w:bottom w:val="single" w:sz="18" w:space="0" w:color="98BF0C" w:themeColor="accent4"/>
          <w:right w:val="single" w:sz="8" w:space="0" w:color="98BF0C" w:themeColor="accent4"/>
          <w:insideH w:val="nil"/>
          <w:insideV w:val="single" w:sz="8" w:space="0" w:color="98BF0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BF0C" w:themeColor="accent4"/>
          <w:left w:val="single" w:sz="8" w:space="0" w:color="98BF0C" w:themeColor="accent4"/>
          <w:bottom w:val="single" w:sz="8" w:space="0" w:color="98BF0C" w:themeColor="accent4"/>
          <w:right w:val="single" w:sz="8" w:space="0" w:color="98BF0C" w:themeColor="accent4"/>
          <w:insideH w:val="nil"/>
          <w:insideV w:val="single" w:sz="8" w:space="0" w:color="98BF0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tcPr>
    </w:tblStylePr>
    <w:tblStylePr w:type="band1Vert">
      <w:tblPr/>
      <w:tcPr>
        <w:tcBorders>
          <w:top w:val="single" w:sz="8" w:space="0" w:color="98BF0C" w:themeColor="accent4"/>
          <w:left w:val="single" w:sz="8" w:space="0" w:color="98BF0C" w:themeColor="accent4"/>
          <w:bottom w:val="single" w:sz="8" w:space="0" w:color="98BF0C" w:themeColor="accent4"/>
          <w:right w:val="single" w:sz="8" w:space="0" w:color="98BF0C" w:themeColor="accent4"/>
        </w:tcBorders>
        <w:shd w:val="clear" w:color="auto" w:fill="EBFAB7" w:themeFill="accent4" w:themeFillTint="3F"/>
      </w:tcPr>
    </w:tblStylePr>
    <w:tblStylePr w:type="band1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insideV w:val="single" w:sz="8" w:space="0" w:color="98BF0C" w:themeColor="accent4"/>
        </w:tcBorders>
        <w:shd w:val="clear" w:color="auto" w:fill="EBFAB7" w:themeFill="accent4" w:themeFillTint="3F"/>
      </w:tcPr>
    </w:tblStylePr>
    <w:tblStylePr w:type="band2Horz">
      <w:tblPr/>
      <w:tcPr>
        <w:tcBorders>
          <w:top w:val="single" w:sz="8" w:space="0" w:color="98BF0C" w:themeColor="accent4"/>
          <w:left w:val="single" w:sz="8" w:space="0" w:color="98BF0C" w:themeColor="accent4"/>
          <w:bottom w:val="single" w:sz="8" w:space="0" w:color="98BF0C" w:themeColor="accent4"/>
          <w:right w:val="single" w:sz="8" w:space="0" w:color="98BF0C" w:themeColor="accent4"/>
          <w:insideV w:val="single" w:sz="8" w:space="0" w:color="98BF0C" w:themeColor="accent4"/>
        </w:tcBorders>
      </w:tcPr>
    </w:tblStylePr>
  </w:style>
  <w:style w:type="table" w:styleId="-59">
    <w:name w:val="Light Grid Accent 5"/>
    <w:basedOn w:val="a3"/>
    <w:uiPriority w:val="62"/>
    <w:semiHidden/>
    <w:unhideWhenUsed/>
    <w:rsid w:val="002D367E"/>
    <w:pPr>
      <w:spacing w:after="0" w:line="240" w:lineRule="auto"/>
    </w:p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insideH w:val="single" w:sz="8" w:space="0" w:color="AADADB" w:themeColor="accent5"/>
        <w:insideV w:val="single" w:sz="8" w:space="0" w:color="AADAD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ADADB" w:themeColor="accent5"/>
          <w:left w:val="single" w:sz="8" w:space="0" w:color="AADADB" w:themeColor="accent5"/>
          <w:bottom w:val="single" w:sz="18" w:space="0" w:color="AADADB" w:themeColor="accent5"/>
          <w:right w:val="single" w:sz="8" w:space="0" w:color="AADADB" w:themeColor="accent5"/>
          <w:insideH w:val="nil"/>
          <w:insideV w:val="single" w:sz="8" w:space="0" w:color="AADAD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ADADB" w:themeColor="accent5"/>
          <w:left w:val="single" w:sz="8" w:space="0" w:color="AADADB" w:themeColor="accent5"/>
          <w:bottom w:val="single" w:sz="8" w:space="0" w:color="AADADB" w:themeColor="accent5"/>
          <w:right w:val="single" w:sz="8" w:space="0" w:color="AADADB" w:themeColor="accent5"/>
          <w:insideH w:val="nil"/>
          <w:insideV w:val="single" w:sz="8" w:space="0" w:color="AADAD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tcPr>
    </w:tblStylePr>
    <w:tblStylePr w:type="band1Vert">
      <w:tblPr/>
      <w:tcPr>
        <w:tcBorders>
          <w:top w:val="single" w:sz="8" w:space="0" w:color="AADADB" w:themeColor="accent5"/>
          <w:left w:val="single" w:sz="8" w:space="0" w:color="AADADB" w:themeColor="accent5"/>
          <w:bottom w:val="single" w:sz="8" w:space="0" w:color="AADADB" w:themeColor="accent5"/>
          <w:right w:val="single" w:sz="8" w:space="0" w:color="AADADB" w:themeColor="accent5"/>
        </w:tcBorders>
        <w:shd w:val="clear" w:color="auto" w:fill="E9F5F6" w:themeFill="accent5" w:themeFillTint="3F"/>
      </w:tcPr>
    </w:tblStylePr>
    <w:tblStylePr w:type="band1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insideV w:val="single" w:sz="8" w:space="0" w:color="AADADB" w:themeColor="accent5"/>
        </w:tcBorders>
        <w:shd w:val="clear" w:color="auto" w:fill="E9F5F6" w:themeFill="accent5" w:themeFillTint="3F"/>
      </w:tcPr>
    </w:tblStylePr>
    <w:tblStylePr w:type="band2Horz">
      <w:tblPr/>
      <w:tcPr>
        <w:tcBorders>
          <w:top w:val="single" w:sz="8" w:space="0" w:color="AADADB" w:themeColor="accent5"/>
          <w:left w:val="single" w:sz="8" w:space="0" w:color="AADADB" w:themeColor="accent5"/>
          <w:bottom w:val="single" w:sz="8" w:space="0" w:color="AADADB" w:themeColor="accent5"/>
          <w:right w:val="single" w:sz="8" w:space="0" w:color="AADADB" w:themeColor="accent5"/>
          <w:insideV w:val="single" w:sz="8" w:space="0" w:color="AADADB" w:themeColor="accent5"/>
        </w:tcBorders>
      </w:tcPr>
    </w:tblStylePr>
  </w:style>
  <w:style w:type="table" w:styleId="-69">
    <w:name w:val="Light Grid Accent 6"/>
    <w:basedOn w:val="a3"/>
    <w:uiPriority w:val="62"/>
    <w:semiHidden/>
    <w:unhideWhenUsed/>
    <w:rsid w:val="002D367E"/>
    <w:pPr>
      <w:spacing w:after="0" w:line="240" w:lineRule="auto"/>
    </w:p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insideH w:val="single" w:sz="8" w:space="0" w:color="A05599" w:themeColor="accent6"/>
        <w:insideV w:val="single" w:sz="8" w:space="0" w:color="A055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5599" w:themeColor="accent6"/>
          <w:left w:val="single" w:sz="8" w:space="0" w:color="A05599" w:themeColor="accent6"/>
          <w:bottom w:val="single" w:sz="18" w:space="0" w:color="A05599" w:themeColor="accent6"/>
          <w:right w:val="single" w:sz="8" w:space="0" w:color="A05599" w:themeColor="accent6"/>
          <w:insideH w:val="nil"/>
          <w:insideV w:val="single" w:sz="8" w:space="0" w:color="A055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5599" w:themeColor="accent6"/>
          <w:left w:val="single" w:sz="8" w:space="0" w:color="A05599" w:themeColor="accent6"/>
          <w:bottom w:val="single" w:sz="8" w:space="0" w:color="A05599" w:themeColor="accent6"/>
          <w:right w:val="single" w:sz="8" w:space="0" w:color="A05599" w:themeColor="accent6"/>
          <w:insideH w:val="nil"/>
          <w:insideV w:val="single" w:sz="8" w:space="0" w:color="A055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tcPr>
    </w:tblStylePr>
    <w:tblStylePr w:type="band1Vert">
      <w:tblPr/>
      <w:tcPr>
        <w:tcBorders>
          <w:top w:val="single" w:sz="8" w:space="0" w:color="A05599" w:themeColor="accent6"/>
          <w:left w:val="single" w:sz="8" w:space="0" w:color="A05599" w:themeColor="accent6"/>
          <w:bottom w:val="single" w:sz="8" w:space="0" w:color="A05599" w:themeColor="accent6"/>
          <w:right w:val="single" w:sz="8" w:space="0" w:color="A05599" w:themeColor="accent6"/>
        </w:tcBorders>
        <w:shd w:val="clear" w:color="auto" w:fill="E8D4E6" w:themeFill="accent6" w:themeFillTint="3F"/>
      </w:tcPr>
    </w:tblStylePr>
    <w:tblStylePr w:type="band1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insideV w:val="single" w:sz="8" w:space="0" w:color="A05599" w:themeColor="accent6"/>
        </w:tcBorders>
        <w:shd w:val="clear" w:color="auto" w:fill="E8D4E6" w:themeFill="accent6" w:themeFillTint="3F"/>
      </w:tcPr>
    </w:tblStylePr>
    <w:tblStylePr w:type="band2Horz">
      <w:tblPr/>
      <w:tcPr>
        <w:tcBorders>
          <w:top w:val="single" w:sz="8" w:space="0" w:color="A05599" w:themeColor="accent6"/>
          <w:left w:val="single" w:sz="8" w:space="0" w:color="A05599" w:themeColor="accent6"/>
          <w:bottom w:val="single" w:sz="8" w:space="0" w:color="A05599" w:themeColor="accent6"/>
          <w:right w:val="single" w:sz="8" w:space="0" w:color="A05599" w:themeColor="accent6"/>
          <w:insideV w:val="single" w:sz="8" w:space="0" w:color="A05599" w:themeColor="accent6"/>
        </w:tcBorders>
      </w:tcPr>
    </w:tblStylePr>
  </w:style>
  <w:style w:type="paragraph" w:styleId="affff5">
    <w:name w:val="macro"/>
    <w:link w:val="affff6"/>
    <w:uiPriority w:val="99"/>
    <w:semiHidden/>
    <w:unhideWhenUsed/>
    <w:rsid w:val="002D367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lang w:val="sv-SE"/>
    </w:rPr>
  </w:style>
  <w:style w:type="character" w:customStyle="1" w:styleId="affff6">
    <w:name w:val="Текст макроса Знак"/>
    <w:basedOn w:val="a2"/>
    <w:link w:val="affff5"/>
    <w:uiPriority w:val="99"/>
    <w:semiHidden/>
    <w:rsid w:val="002D367E"/>
    <w:rPr>
      <w:rFonts w:ascii="Consolas" w:hAnsi="Consolas"/>
      <w:sz w:val="20"/>
      <w:szCs w:val="20"/>
      <w:lang w:val="sv-SE"/>
    </w:rPr>
  </w:style>
  <w:style w:type="paragraph" w:styleId="affff7">
    <w:name w:val="Message Header"/>
    <w:basedOn w:val="a1"/>
    <w:link w:val="affff8"/>
    <w:uiPriority w:val="99"/>
    <w:semiHidden/>
    <w:unhideWhenUsed/>
    <w:rsid w:val="002D367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affff8">
    <w:name w:val="Шапка Знак"/>
    <w:basedOn w:val="a2"/>
    <w:link w:val="affff7"/>
    <w:uiPriority w:val="99"/>
    <w:semiHidden/>
    <w:rsid w:val="002D367E"/>
    <w:rPr>
      <w:rFonts w:asciiTheme="majorHAnsi" w:eastAsiaTheme="majorEastAsia" w:hAnsiTheme="majorHAnsi" w:cstheme="majorBidi"/>
      <w:shd w:val="pct20" w:color="auto" w:fill="auto"/>
      <w:lang w:val="sv-SE"/>
    </w:rPr>
  </w:style>
  <w:style w:type="table" w:styleId="16">
    <w:name w:val="Medium List 1"/>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6A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F0B600" w:themeColor="accent1"/>
        <w:bottom w:val="single" w:sz="8" w:space="0" w:color="F0B600" w:themeColor="accent1"/>
      </w:tblBorders>
    </w:tblPr>
    <w:tblStylePr w:type="firstRow">
      <w:rPr>
        <w:rFonts w:asciiTheme="majorHAnsi" w:eastAsiaTheme="majorEastAsia" w:hAnsiTheme="majorHAnsi" w:cstheme="majorBidi"/>
      </w:rPr>
      <w:tblPr/>
      <w:tcPr>
        <w:tcBorders>
          <w:top w:val="nil"/>
          <w:bottom w:val="single" w:sz="8" w:space="0" w:color="F0B600" w:themeColor="accent1"/>
        </w:tcBorders>
      </w:tcPr>
    </w:tblStylePr>
    <w:tblStylePr w:type="lastRow">
      <w:rPr>
        <w:b/>
        <w:bCs/>
        <w:color w:val="006A7D" w:themeColor="text2"/>
      </w:rPr>
      <w:tblPr/>
      <w:tcPr>
        <w:tcBorders>
          <w:top w:val="single" w:sz="8" w:space="0" w:color="F0B600" w:themeColor="accent1"/>
          <w:bottom w:val="single" w:sz="8" w:space="0" w:color="F0B600" w:themeColor="accent1"/>
        </w:tcBorders>
      </w:tcPr>
    </w:tblStylePr>
    <w:tblStylePr w:type="firstCol">
      <w:rPr>
        <w:b/>
        <w:bCs/>
      </w:rPr>
    </w:tblStylePr>
    <w:tblStylePr w:type="lastCol">
      <w:rPr>
        <w:b/>
        <w:bCs/>
      </w:rPr>
      <w:tblPr/>
      <w:tcPr>
        <w:tcBorders>
          <w:top w:val="single" w:sz="8" w:space="0" w:color="F0B600" w:themeColor="accent1"/>
          <w:bottom w:val="single" w:sz="8" w:space="0" w:color="F0B600" w:themeColor="accent1"/>
        </w:tcBorders>
      </w:tcPr>
    </w:tblStylePr>
    <w:tblStylePr w:type="band1Vert">
      <w:tblPr/>
      <w:tcPr>
        <w:shd w:val="clear" w:color="auto" w:fill="FFEEBC" w:themeFill="accent1" w:themeFillTint="3F"/>
      </w:tcPr>
    </w:tblStylePr>
    <w:tblStylePr w:type="band1Horz">
      <w:tblPr/>
      <w:tcPr>
        <w:shd w:val="clear" w:color="auto" w:fill="FFEEBC" w:themeFill="accent1" w:themeFillTint="3F"/>
      </w:tcPr>
    </w:tblStylePr>
  </w:style>
  <w:style w:type="table" w:styleId="1-2">
    <w:name w:val="Medium List 1 Accent 2"/>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50044" w:themeColor="accent2"/>
        <w:bottom w:val="single" w:sz="8" w:space="0" w:color="A50044" w:themeColor="accent2"/>
      </w:tblBorders>
    </w:tblPr>
    <w:tblStylePr w:type="firstRow">
      <w:rPr>
        <w:rFonts w:asciiTheme="majorHAnsi" w:eastAsiaTheme="majorEastAsia" w:hAnsiTheme="majorHAnsi" w:cstheme="majorBidi"/>
      </w:rPr>
      <w:tblPr/>
      <w:tcPr>
        <w:tcBorders>
          <w:top w:val="nil"/>
          <w:bottom w:val="single" w:sz="8" w:space="0" w:color="A50044" w:themeColor="accent2"/>
        </w:tcBorders>
      </w:tcPr>
    </w:tblStylePr>
    <w:tblStylePr w:type="lastRow">
      <w:rPr>
        <w:b/>
        <w:bCs/>
        <w:color w:val="006A7D" w:themeColor="text2"/>
      </w:rPr>
      <w:tblPr/>
      <w:tcPr>
        <w:tcBorders>
          <w:top w:val="single" w:sz="8" w:space="0" w:color="A50044" w:themeColor="accent2"/>
          <w:bottom w:val="single" w:sz="8" w:space="0" w:color="A50044" w:themeColor="accent2"/>
        </w:tcBorders>
      </w:tcPr>
    </w:tblStylePr>
    <w:tblStylePr w:type="firstCol">
      <w:rPr>
        <w:b/>
        <w:bCs/>
      </w:rPr>
    </w:tblStylePr>
    <w:tblStylePr w:type="lastCol">
      <w:rPr>
        <w:b/>
        <w:bCs/>
      </w:rPr>
      <w:tblPr/>
      <w:tcPr>
        <w:tcBorders>
          <w:top w:val="single" w:sz="8" w:space="0" w:color="A50044" w:themeColor="accent2"/>
          <w:bottom w:val="single" w:sz="8" w:space="0" w:color="A50044" w:themeColor="accent2"/>
        </w:tcBorders>
      </w:tcPr>
    </w:tblStylePr>
    <w:tblStylePr w:type="band1Vert">
      <w:tblPr/>
      <w:tcPr>
        <w:shd w:val="clear" w:color="auto" w:fill="FFA9CC" w:themeFill="accent2" w:themeFillTint="3F"/>
      </w:tcPr>
    </w:tblStylePr>
    <w:tblStylePr w:type="band1Horz">
      <w:tblPr/>
      <w:tcPr>
        <w:shd w:val="clear" w:color="auto" w:fill="FFA9CC" w:themeFill="accent2" w:themeFillTint="3F"/>
      </w:tcPr>
    </w:tblStylePr>
  </w:style>
  <w:style w:type="table" w:styleId="1-3">
    <w:name w:val="Medium List 1 Accent 3"/>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EC732B" w:themeColor="accent3"/>
        <w:bottom w:val="single" w:sz="8" w:space="0" w:color="EC732B" w:themeColor="accent3"/>
      </w:tblBorders>
    </w:tblPr>
    <w:tblStylePr w:type="firstRow">
      <w:rPr>
        <w:rFonts w:asciiTheme="majorHAnsi" w:eastAsiaTheme="majorEastAsia" w:hAnsiTheme="majorHAnsi" w:cstheme="majorBidi"/>
      </w:rPr>
      <w:tblPr/>
      <w:tcPr>
        <w:tcBorders>
          <w:top w:val="nil"/>
          <w:bottom w:val="single" w:sz="8" w:space="0" w:color="EC732B" w:themeColor="accent3"/>
        </w:tcBorders>
      </w:tcPr>
    </w:tblStylePr>
    <w:tblStylePr w:type="lastRow">
      <w:rPr>
        <w:b/>
        <w:bCs/>
        <w:color w:val="006A7D" w:themeColor="text2"/>
      </w:rPr>
      <w:tblPr/>
      <w:tcPr>
        <w:tcBorders>
          <w:top w:val="single" w:sz="8" w:space="0" w:color="EC732B" w:themeColor="accent3"/>
          <w:bottom w:val="single" w:sz="8" w:space="0" w:color="EC732B" w:themeColor="accent3"/>
        </w:tcBorders>
      </w:tcPr>
    </w:tblStylePr>
    <w:tblStylePr w:type="firstCol">
      <w:rPr>
        <w:b/>
        <w:bCs/>
      </w:rPr>
    </w:tblStylePr>
    <w:tblStylePr w:type="lastCol">
      <w:rPr>
        <w:b/>
        <w:bCs/>
      </w:rPr>
      <w:tblPr/>
      <w:tcPr>
        <w:tcBorders>
          <w:top w:val="single" w:sz="8" w:space="0" w:color="EC732B" w:themeColor="accent3"/>
          <w:bottom w:val="single" w:sz="8" w:space="0" w:color="EC732B" w:themeColor="accent3"/>
        </w:tcBorders>
      </w:tcPr>
    </w:tblStylePr>
    <w:tblStylePr w:type="band1Vert">
      <w:tblPr/>
      <w:tcPr>
        <w:shd w:val="clear" w:color="auto" w:fill="FADCCA" w:themeFill="accent3" w:themeFillTint="3F"/>
      </w:tcPr>
    </w:tblStylePr>
    <w:tblStylePr w:type="band1Horz">
      <w:tblPr/>
      <w:tcPr>
        <w:shd w:val="clear" w:color="auto" w:fill="FADCCA" w:themeFill="accent3" w:themeFillTint="3F"/>
      </w:tcPr>
    </w:tblStylePr>
  </w:style>
  <w:style w:type="table" w:styleId="1-4">
    <w:name w:val="Medium List 1 Accent 4"/>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98BF0C" w:themeColor="accent4"/>
        <w:bottom w:val="single" w:sz="8" w:space="0" w:color="98BF0C" w:themeColor="accent4"/>
      </w:tblBorders>
    </w:tblPr>
    <w:tblStylePr w:type="firstRow">
      <w:rPr>
        <w:rFonts w:asciiTheme="majorHAnsi" w:eastAsiaTheme="majorEastAsia" w:hAnsiTheme="majorHAnsi" w:cstheme="majorBidi"/>
      </w:rPr>
      <w:tblPr/>
      <w:tcPr>
        <w:tcBorders>
          <w:top w:val="nil"/>
          <w:bottom w:val="single" w:sz="8" w:space="0" w:color="98BF0C" w:themeColor="accent4"/>
        </w:tcBorders>
      </w:tcPr>
    </w:tblStylePr>
    <w:tblStylePr w:type="lastRow">
      <w:rPr>
        <w:b/>
        <w:bCs/>
        <w:color w:val="006A7D" w:themeColor="text2"/>
      </w:rPr>
      <w:tblPr/>
      <w:tcPr>
        <w:tcBorders>
          <w:top w:val="single" w:sz="8" w:space="0" w:color="98BF0C" w:themeColor="accent4"/>
          <w:bottom w:val="single" w:sz="8" w:space="0" w:color="98BF0C" w:themeColor="accent4"/>
        </w:tcBorders>
      </w:tcPr>
    </w:tblStylePr>
    <w:tblStylePr w:type="firstCol">
      <w:rPr>
        <w:b/>
        <w:bCs/>
      </w:rPr>
    </w:tblStylePr>
    <w:tblStylePr w:type="lastCol">
      <w:rPr>
        <w:b/>
        <w:bCs/>
      </w:rPr>
      <w:tblPr/>
      <w:tcPr>
        <w:tcBorders>
          <w:top w:val="single" w:sz="8" w:space="0" w:color="98BF0C" w:themeColor="accent4"/>
          <w:bottom w:val="single" w:sz="8" w:space="0" w:color="98BF0C" w:themeColor="accent4"/>
        </w:tcBorders>
      </w:tcPr>
    </w:tblStylePr>
    <w:tblStylePr w:type="band1Vert">
      <w:tblPr/>
      <w:tcPr>
        <w:shd w:val="clear" w:color="auto" w:fill="EBFAB7" w:themeFill="accent4" w:themeFillTint="3F"/>
      </w:tcPr>
    </w:tblStylePr>
    <w:tblStylePr w:type="band1Horz">
      <w:tblPr/>
      <w:tcPr>
        <w:shd w:val="clear" w:color="auto" w:fill="EBFAB7" w:themeFill="accent4" w:themeFillTint="3F"/>
      </w:tcPr>
    </w:tblStylePr>
  </w:style>
  <w:style w:type="table" w:styleId="1-5">
    <w:name w:val="Medium List 1 Accent 5"/>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ADADB" w:themeColor="accent5"/>
        <w:bottom w:val="single" w:sz="8" w:space="0" w:color="AADADB" w:themeColor="accent5"/>
      </w:tblBorders>
    </w:tblPr>
    <w:tblStylePr w:type="firstRow">
      <w:rPr>
        <w:rFonts w:asciiTheme="majorHAnsi" w:eastAsiaTheme="majorEastAsia" w:hAnsiTheme="majorHAnsi" w:cstheme="majorBidi"/>
      </w:rPr>
      <w:tblPr/>
      <w:tcPr>
        <w:tcBorders>
          <w:top w:val="nil"/>
          <w:bottom w:val="single" w:sz="8" w:space="0" w:color="AADADB" w:themeColor="accent5"/>
        </w:tcBorders>
      </w:tcPr>
    </w:tblStylePr>
    <w:tblStylePr w:type="lastRow">
      <w:rPr>
        <w:b/>
        <w:bCs/>
        <w:color w:val="006A7D" w:themeColor="text2"/>
      </w:rPr>
      <w:tblPr/>
      <w:tcPr>
        <w:tcBorders>
          <w:top w:val="single" w:sz="8" w:space="0" w:color="AADADB" w:themeColor="accent5"/>
          <w:bottom w:val="single" w:sz="8" w:space="0" w:color="AADADB" w:themeColor="accent5"/>
        </w:tcBorders>
      </w:tcPr>
    </w:tblStylePr>
    <w:tblStylePr w:type="firstCol">
      <w:rPr>
        <w:b/>
        <w:bCs/>
      </w:rPr>
    </w:tblStylePr>
    <w:tblStylePr w:type="lastCol">
      <w:rPr>
        <w:b/>
        <w:bCs/>
      </w:rPr>
      <w:tblPr/>
      <w:tcPr>
        <w:tcBorders>
          <w:top w:val="single" w:sz="8" w:space="0" w:color="AADADB" w:themeColor="accent5"/>
          <w:bottom w:val="single" w:sz="8" w:space="0" w:color="AADADB" w:themeColor="accent5"/>
        </w:tcBorders>
      </w:tcPr>
    </w:tblStylePr>
    <w:tblStylePr w:type="band1Vert">
      <w:tblPr/>
      <w:tcPr>
        <w:shd w:val="clear" w:color="auto" w:fill="E9F5F6" w:themeFill="accent5" w:themeFillTint="3F"/>
      </w:tcPr>
    </w:tblStylePr>
    <w:tblStylePr w:type="band1Horz">
      <w:tblPr/>
      <w:tcPr>
        <w:shd w:val="clear" w:color="auto" w:fill="E9F5F6" w:themeFill="accent5" w:themeFillTint="3F"/>
      </w:tcPr>
    </w:tblStylePr>
  </w:style>
  <w:style w:type="table" w:styleId="1-6">
    <w:name w:val="Medium List 1 Accent 6"/>
    <w:basedOn w:val="a3"/>
    <w:uiPriority w:val="65"/>
    <w:semiHidden/>
    <w:unhideWhenUsed/>
    <w:rsid w:val="002D367E"/>
    <w:pPr>
      <w:spacing w:after="0" w:line="240" w:lineRule="auto"/>
    </w:pPr>
    <w:rPr>
      <w:color w:val="000000" w:themeColor="text1"/>
    </w:rPr>
    <w:tblPr>
      <w:tblStyleRowBandSize w:val="1"/>
      <w:tblStyleColBandSize w:val="1"/>
      <w:tblBorders>
        <w:top w:val="single" w:sz="8" w:space="0" w:color="A05599" w:themeColor="accent6"/>
        <w:bottom w:val="single" w:sz="8" w:space="0" w:color="A05599" w:themeColor="accent6"/>
      </w:tblBorders>
    </w:tblPr>
    <w:tblStylePr w:type="firstRow">
      <w:rPr>
        <w:rFonts w:asciiTheme="majorHAnsi" w:eastAsiaTheme="majorEastAsia" w:hAnsiTheme="majorHAnsi" w:cstheme="majorBidi"/>
      </w:rPr>
      <w:tblPr/>
      <w:tcPr>
        <w:tcBorders>
          <w:top w:val="nil"/>
          <w:bottom w:val="single" w:sz="8" w:space="0" w:color="A05599" w:themeColor="accent6"/>
        </w:tcBorders>
      </w:tcPr>
    </w:tblStylePr>
    <w:tblStylePr w:type="lastRow">
      <w:rPr>
        <w:b/>
        <w:bCs/>
        <w:color w:val="006A7D" w:themeColor="text2"/>
      </w:rPr>
      <w:tblPr/>
      <w:tcPr>
        <w:tcBorders>
          <w:top w:val="single" w:sz="8" w:space="0" w:color="A05599" w:themeColor="accent6"/>
          <w:bottom w:val="single" w:sz="8" w:space="0" w:color="A05599" w:themeColor="accent6"/>
        </w:tcBorders>
      </w:tcPr>
    </w:tblStylePr>
    <w:tblStylePr w:type="firstCol">
      <w:rPr>
        <w:b/>
        <w:bCs/>
      </w:rPr>
    </w:tblStylePr>
    <w:tblStylePr w:type="lastCol">
      <w:rPr>
        <w:b/>
        <w:bCs/>
      </w:rPr>
      <w:tblPr/>
      <w:tcPr>
        <w:tcBorders>
          <w:top w:val="single" w:sz="8" w:space="0" w:color="A05599" w:themeColor="accent6"/>
          <w:bottom w:val="single" w:sz="8" w:space="0" w:color="A05599" w:themeColor="accent6"/>
        </w:tcBorders>
      </w:tcPr>
    </w:tblStylePr>
    <w:tblStylePr w:type="band1Vert">
      <w:tblPr/>
      <w:tcPr>
        <w:shd w:val="clear" w:color="auto" w:fill="E8D4E6" w:themeFill="accent6" w:themeFillTint="3F"/>
      </w:tcPr>
    </w:tblStylePr>
    <w:tblStylePr w:type="band1Horz">
      <w:tblPr/>
      <w:tcPr>
        <w:shd w:val="clear" w:color="auto" w:fill="E8D4E6" w:themeFill="accent6" w:themeFillTint="3F"/>
      </w:tcPr>
    </w:tblStylePr>
  </w:style>
  <w:style w:type="table" w:styleId="2f3">
    <w:name w:val="Medium List 2"/>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tblBorders>
    </w:tblPr>
    <w:tblStylePr w:type="firstRow">
      <w:rPr>
        <w:sz w:val="24"/>
        <w:szCs w:val="24"/>
      </w:rPr>
      <w:tblPr/>
      <w:tcPr>
        <w:tcBorders>
          <w:top w:val="nil"/>
          <w:left w:val="nil"/>
          <w:bottom w:val="single" w:sz="24" w:space="0" w:color="F0B600" w:themeColor="accent1"/>
          <w:right w:val="nil"/>
          <w:insideH w:val="nil"/>
          <w:insideV w:val="nil"/>
        </w:tcBorders>
        <w:shd w:val="clear" w:color="auto" w:fill="FFFFFF" w:themeFill="background1"/>
      </w:tcPr>
    </w:tblStylePr>
    <w:tblStylePr w:type="lastRow">
      <w:tblPr/>
      <w:tcPr>
        <w:tcBorders>
          <w:top w:val="single" w:sz="8" w:space="0" w:color="F0B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B600" w:themeColor="accent1"/>
          <w:insideH w:val="nil"/>
          <w:insideV w:val="nil"/>
        </w:tcBorders>
        <w:shd w:val="clear" w:color="auto" w:fill="FFFFFF" w:themeFill="background1"/>
      </w:tcPr>
    </w:tblStylePr>
    <w:tblStylePr w:type="lastCol">
      <w:tblPr/>
      <w:tcPr>
        <w:tcBorders>
          <w:top w:val="nil"/>
          <w:left w:val="single" w:sz="8" w:space="0" w:color="F0B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EBC" w:themeFill="accent1" w:themeFillTint="3F"/>
      </w:tcPr>
    </w:tblStylePr>
    <w:tblStylePr w:type="band1Horz">
      <w:tblPr/>
      <w:tcPr>
        <w:tcBorders>
          <w:top w:val="nil"/>
          <w:bottom w:val="nil"/>
          <w:insideH w:val="nil"/>
          <w:insideV w:val="nil"/>
        </w:tcBorders>
        <w:shd w:val="clear" w:color="auto" w:fill="FFEEB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tblBorders>
    </w:tblPr>
    <w:tblStylePr w:type="firstRow">
      <w:rPr>
        <w:sz w:val="24"/>
        <w:szCs w:val="24"/>
      </w:rPr>
      <w:tblPr/>
      <w:tcPr>
        <w:tcBorders>
          <w:top w:val="nil"/>
          <w:left w:val="nil"/>
          <w:bottom w:val="single" w:sz="24" w:space="0" w:color="A50044" w:themeColor="accent2"/>
          <w:right w:val="nil"/>
          <w:insideH w:val="nil"/>
          <w:insideV w:val="nil"/>
        </w:tcBorders>
        <w:shd w:val="clear" w:color="auto" w:fill="FFFFFF" w:themeFill="background1"/>
      </w:tcPr>
    </w:tblStylePr>
    <w:tblStylePr w:type="lastRow">
      <w:tblPr/>
      <w:tcPr>
        <w:tcBorders>
          <w:top w:val="single" w:sz="8" w:space="0" w:color="A50044"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0044" w:themeColor="accent2"/>
          <w:insideH w:val="nil"/>
          <w:insideV w:val="nil"/>
        </w:tcBorders>
        <w:shd w:val="clear" w:color="auto" w:fill="FFFFFF" w:themeFill="background1"/>
      </w:tcPr>
    </w:tblStylePr>
    <w:tblStylePr w:type="lastCol">
      <w:tblPr/>
      <w:tcPr>
        <w:tcBorders>
          <w:top w:val="nil"/>
          <w:left w:val="single" w:sz="8" w:space="0" w:color="A50044"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9CC" w:themeFill="accent2" w:themeFillTint="3F"/>
      </w:tcPr>
    </w:tblStylePr>
    <w:tblStylePr w:type="band1Horz">
      <w:tblPr/>
      <w:tcPr>
        <w:tcBorders>
          <w:top w:val="nil"/>
          <w:bottom w:val="nil"/>
          <w:insideH w:val="nil"/>
          <w:insideV w:val="nil"/>
        </w:tcBorders>
        <w:shd w:val="clear" w:color="auto" w:fill="FFA9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tblBorders>
    </w:tblPr>
    <w:tblStylePr w:type="firstRow">
      <w:rPr>
        <w:sz w:val="24"/>
        <w:szCs w:val="24"/>
      </w:rPr>
      <w:tblPr/>
      <w:tcPr>
        <w:tcBorders>
          <w:top w:val="nil"/>
          <w:left w:val="nil"/>
          <w:bottom w:val="single" w:sz="24" w:space="0" w:color="EC732B" w:themeColor="accent3"/>
          <w:right w:val="nil"/>
          <w:insideH w:val="nil"/>
          <w:insideV w:val="nil"/>
        </w:tcBorders>
        <w:shd w:val="clear" w:color="auto" w:fill="FFFFFF" w:themeFill="background1"/>
      </w:tcPr>
    </w:tblStylePr>
    <w:tblStylePr w:type="lastRow">
      <w:tblPr/>
      <w:tcPr>
        <w:tcBorders>
          <w:top w:val="single" w:sz="8" w:space="0" w:color="EC732B"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C732B" w:themeColor="accent3"/>
          <w:insideH w:val="nil"/>
          <w:insideV w:val="nil"/>
        </w:tcBorders>
        <w:shd w:val="clear" w:color="auto" w:fill="FFFFFF" w:themeFill="background1"/>
      </w:tcPr>
    </w:tblStylePr>
    <w:tblStylePr w:type="lastCol">
      <w:tblPr/>
      <w:tcPr>
        <w:tcBorders>
          <w:top w:val="nil"/>
          <w:left w:val="single" w:sz="8" w:space="0" w:color="EC732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CCA" w:themeFill="accent3" w:themeFillTint="3F"/>
      </w:tcPr>
    </w:tblStylePr>
    <w:tblStylePr w:type="band1Horz">
      <w:tblPr/>
      <w:tcPr>
        <w:tcBorders>
          <w:top w:val="nil"/>
          <w:bottom w:val="nil"/>
          <w:insideH w:val="nil"/>
          <w:insideV w:val="nil"/>
        </w:tcBorders>
        <w:shd w:val="clear" w:color="auto" w:fill="FADCC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tblBorders>
    </w:tblPr>
    <w:tblStylePr w:type="firstRow">
      <w:rPr>
        <w:sz w:val="24"/>
        <w:szCs w:val="24"/>
      </w:rPr>
      <w:tblPr/>
      <w:tcPr>
        <w:tcBorders>
          <w:top w:val="nil"/>
          <w:left w:val="nil"/>
          <w:bottom w:val="single" w:sz="24" w:space="0" w:color="98BF0C" w:themeColor="accent4"/>
          <w:right w:val="nil"/>
          <w:insideH w:val="nil"/>
          <w:insideV w:val="nil"/>
        </w:tcBorders>
        <w:shd w:val="clear" w:color="auto" w:fill="FFFFFF" w:themeFill="background1"/>
      </w:tcPr>
    </w:tblStylePr>
    <w:tblStylePr w:type="lastRow">
      <w:tblPr/>
      <w:tcPr>
        <w:tcBorders>
          <w:top w:val="single" w:sz="8" w:space="0" w:color="98BF0C"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8BF0C" w:themeColor="accent4"/>
          <w:insideH w:val="nil"/>
          <w:insideV w:val="nil"/>
        </w:tcBorders>
        <w:shd w:val="clear" w:color="auto" w:fill="FFFFFF" w:themeFill="background1"/>
      </w:tcPr>
    </w:tblStylePr>
    <w:tblStylePr w:type="lastCol">
      <w:tblPr/>
      <w:tcPr>
        <w:tcBorders>
          <w:top w:val="nil"/>
          <w:left w:val="single" w:sz="8" w:space="0" w:color="98BF0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AB7" w:themeFill="accent4" w:themeFillTint="3F"/>
      </w:tcPr>
    </w:tblStylePr>
    <w:tblStylePr w:type="band1Horz">
      <w:tblPr/>
      <w:tcPr>
        <w:tcBorders>
          <w:top w:val="nil"/>
          <w:bottom w:val="nil"/>
          <w:insideH w:val="nil"/>
          <w:insideV w:val="nil"/>
        </w:tcBorders>
        <w:shd w:val="clear" w:color="auto" w:fill="EBFAB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tblBorders>
    </w:tblPr>
    <w:tblStylePr w:type="firstRow">
      <w:rPr>
        <w:sz w:val="24"/>
        <w:szCs w:val="24"/>
      </w:rPr>
      <w:tblPr/>
      <w:tcPr>
        <w:tcBorders>
          <w:top w:val="nil"/>
          <w:left w:val="nil"/>
          <w:bottom w:val="single" w:sz="24" w:space="0" w:color="AADADB" w:themeColor="accent5"/>
          <w:right w:val="nil"/>
          <w:insideH w:val="nil"/>
          <w:insideV w:val="nil"/>
        </w:tcBorders>
        <w:shd w:val="clear" w:color="auto" w:fill="FFFFFF" w:themeFill="background1"/>
      </w:tcPr>
    </w:tblStylePr>
    <w:tblStylePr w:type="lastRow">
      <w:tblPr/>
      <w:tcPr>
        <w:tcBorders>
          <w:top w:val="single" w:sz="8" w:space="0" w:color="AADAD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ADADB" w:themeColor="accent5"/>
          <w:insideH w:val="nil"/>
          <w:insideV w:val="nil"/>
        </w:tcBorders>
        <w:shd w:val="clear" w:color="auto" w:fill="FFFFFF" w:themeFill="background1"/>
      </w:tcPr>
    </w:tblStylePr>
    <w:tblStylePr w:type="lastCol">
      <w:tblPr/>
      <w:tcPr>
        <w:tcBorders>
          <w:top w:val="nil"/>
          <w:left w:val="single" w:sz="8" w:space="0" w:color="AADAD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F5F6" w:themeFill="accent5" w:themeFillTint="3F"/>
      </w:tcPr>
    </w:tblStylePr>
    <w:tblStylePr w:type="band1Horz">
      <w:tblPr/>
      <w:tcPr>
        <w:tcBorders>
          <w:top w:val="nil"/>
          <w:bottom w:val="nil"/>
          <w:insideH w:val="nil"/>
          <w:insideV w:val="nil"/>
        </w:tcBorders>
        <w:shd w:val="clear" w:color="auto" w:fill="E9F5F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3"/>
    <w:uiPriority w:val="66"/>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tblBorders>
    </w:tblPr>
    <w:tblStylePr w:type="firstRow">
      <w:rPr>
        <w:sz w:val="24"/>
        <w:szCs w:val="24"/>
      </w:rPr>
      <w:tblPr/>
      <w:tcPr>
        <w:tcBorders>
          <w:top w:val="nil"/>
          <w:left w:val="nil"/>
          <w:bottom w:val="single" w:sz="24" w:space="0" w:color="A05599" w:themeColor="accent6"/>
          <w:right w:val="nil"/>
          <w:insideH w:val="nil"/>
          <w:insideV w:val="nil"/>
        </w:tcBorders>
        <w:shd w:val="clear" w:color="auto" w:fill="FFFFFF" w:themeFill="background1"/>
      </w:tcPr>
    </w:tblStylePr>
    <w:tblStylePr w:type="lastRow">
      <w:tblPr/>
      <w:tcPr>
        <w:tcBorders>
          <w:top w:val="single" w:sz="8" w:space="0" w:color="A055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5599" w:themeColor="accent6"/>
          <w:insideH w:val="nil"/>
          <w:insideV w:val="nil"/>
        </w:tcBorders>
        <w:shd w:val="clear" w:color="auto" w:fill="FFFFFF" w:themeFill="background1"/>
      </w:tcPr>
    </w:tblStylePr>
    <w:tblStylePr w:type="lastCol">
      <w:tblPr/>
      <w:tcPr>
        <w:tcBorders>
          <w:top w:val="nil"/>
          <w:left w:val="single" w:sz="8" w:space="0" w:color="A055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D4E6" w:themeFill="accent6" w:themeFillTint="3F"/>
      </w:tcPr>
    </w:tblStylePr>
    <w:tblStylePr w:type="band1Horz">
      <w:tblPr/>
      <w:tcPr>
        <w:tcBorders>
          <w:top w:val="nil"/>
          <w:bottom w:val="nil"/>
          <w:insideH w:val="nil"/>
          <w:insideV w:val="nil"/>
        </w:tcBorders>
        <w:shd w:val="clear" w:color="auto" w:fill="E8D4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3"/>
    <w:uiPriority w:val="63"/>
    <w:semiHidden/>
    <w:unhideWhenUsed/>
    <w:rsid w:val="002D367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3"/>
    <w:uiPriority w:val="63"/>
    <w:semiHidden/>
    <w:unhideWhenUsed/>
    <w:rsid w:val="002D367E"/>
    <w:pPr>
      <w:spacing w:after="0" w:line="240" w:lineRule="auto"/>
    </w:pPr>
    <w:tblPr>
      <w:tblStyleRowBandSize w:val="1"/>
      <w:tblStyleColBandSize w:val="1"/>
      <w:tbl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single" w:sz="8" w:space="0" w:color="FFCD34" w:themeColor="accent1" w:themeTint="BF"/>
      </w:tblBorders>
    </w:tblPr>
    <w:tblStylePr w:type="firstRow">
      <w:pPr>
        <w:spacing w:before="0" w:after="0" w:line="240" w:lineRule="auto"/>
      </w:pPr>
      <w:rPr>
        <w:b/>
        <w:bCs/>
        <w:color w:val="FFFFFF" w:themeColor="background1"/>
      </w:rPr>
      <w:tblPr/>
      <w:tcPr>
        <w:tc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nil"/>
          <w:insideV w:val="nil"/>
        </w:tcBorders>
        <w:shd w:val="clear" w:color="auto" w:fill="F0B600" w:themeFill="accent1"/>
      </w:tcPr>
    </w:tblStylePr>
    <w:tblStylePr w:type="lastRow">
      <w:pPr>
        <w:spacing w:before="0" w:after="0" w:line="240" w:lineRule="auto"/>
      </w:pPr>
      <w:rPr>
        <w:b/>
        <w:bCs/>
      </w:rPr>
      <w:tblPr/>
      <w:tcPr>
        <w:tcBorders>
          <w:top w:val="double" w:sz="6"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EEBC" w:themeFill="accent1" w:themeFillTint="3F"/>
      </w:tcPr>
    </w:tblStylePr>
    <w:tblStylePr w:type="band1Horz">
      <w:tblPr/>
      <w:tcPr>
        <w:tcBorders>
          <w:insideH w:val="nil"/>
          <w:insideV w:val="nil"/>
        </w:tcBorders>
        <w:shd w:val="clear" w:color="auto" w:fill="FFEEBC" w:themeFill="accent1" w:themeFillTint="3F"/>
      </w:tcPr>
    </w:tblStylePr>
    <w:tblStylePr w:type="band2Horz">
      <w:tblPr/>
      <w:tcPr>
        <w:tcBorders>
          <w:insideH w:val="nil"/>
          <w:insideV w:val="nil"/>
        </w:tcBorders>
      </w:tcPr>
    </w:tblStylePr>
  </w:style>
  <w:style w:type="table" w:styleId="1-20">
    <w:name w:val="Medium Shading 1 Accent 2"/>
    <w:basedOn w:val="a3"/>
    <w:uiPriority w:val="63"/>
    <w:semiHidden/>
    <w:unhideWhenUsed/>
    <w:rsid w:val="002D367E"/>
    <w:pPr>
      <w:spacing w:after="0" w:line="240" w:lineRule="auto"/>
    </w:pPr>
    <w:tblPr>
      <w:tblStyleRowBandSize w:val="1"/>
      <w:tblStyleColBandSize w:val="1"/>
      <w:tbl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single" w:sz="8" w:space="0" w:color="FB0067" w:themeColor="accent2" w:themeTint="BF"/>
      </w:tblBorders>
    </w:tblPr>
    <w:tblStylePr w:type="firstRow">
      <w:pPr>
        <w:spacing w:before="0" w:after="0" w:line="240" w:lineRule="auto"/>
      </w:pPr>
      <w:rPr>
        <w:b/>
        <w:bCs/>
        <w:color w:val="FFFFFF" w:themeColor="background1"/>
      </w:rPr>
      <w:tblPr/>
      <w:tcPr>
        <w:tc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nil"/>
          <w:insideV w:val="nil"/>
        </w:tcBorders>
        <w:shd w:val="clear" w:color="auto" w:fill="A50044" w:themeFill="accent2"/>
      </w:tcPr>
    </w:tblStylePr>
    <w:tblStylePr w:type="lastRow">
      <w:pPr>
        <w:spacing w:before="0" w:after="0" w:line="240" w:lineRule="auto"/>
      </w:pPr>
      <w:rPr>
        <w:b/>
        <w:bCs/>
      </w:rPr>
      <w:tblPr/>
      <w:tcPr>
        <w:tcBorders>
          <w:top w:val="double" w:sz="6"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A9CC" w:themeFill="accent2" w:themeFillTint="3F"/>
      </w:tcPr>
    </w:tblStylePr>
    <w:tblStylePr w:type="band1Horz">
      <w:tblPr/>
      <w:tcPr>
        <w:tcBorders>
          <w:insideH w:val="nil"/>
          <w:insideV w:val="nil"/>
        </w:tcBorders>
        <w:shd w:val="clear" w:color="auto" w:fill="FFA9CC" w:themeFill="accent2" w:themeFillTint="3F"/>
      </w:tcPr>
    </w:tblStylePr>
    <w:tblStylePr w:type="band2Horz">
      <w:tblPr/>
      <w:tcPr>
        <w:tcBorders>
          <w:insideH w:val="nil"/>
          <w:insideV w:val="nil"/>
        </w:tcBorders>
      </w:tcPr>
    </w:tblStylePr>
  </w:style>
  <w:style w:type="table" w:styleId="1-30">
    <w:name w:val="Medium Shading 1 Accent 3"/>
    <w:basedOn w:val="a3"/>
    <w:uiPriority w:val="63"/>
    <w:semiHidden/>
    <w:unhideWhenUsed/>
    <w:rsid w:val="002D367E"/>
    <w:pPr>
      <w:spacing w:after="0" w:line="240" w:lineRule="auto"/>
    </w:pPr>
    <w:tblPr>
      <w:tblStyleRowBandSize w:val="1"/>
      <w:tblStyleColBandSize w:val="1"/>
      <w:tbl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single" w:sz="8" w:space="0" w:color="F0955F" w:themeColor="accent3" w:themeTint="BF"/>
      </w:tblBorders>
    </w:tblPr>
    <w:tblStylePr w:type="firstRow">
      <w:pPr>
        <w:spacing w:before="0" w:after="0" w:line="240" w:lineRule="auto"/>
      </w:pPr>
      <w:rPr>
        <w:b/>
        <w:bCs/>
        <w:color w:val="FFFFFF" w:themeColor="background1"/>
      </w:rPr>
      <w:tblPr/>
      <w:tcPr>
        <w:tc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nil"/>
          <w:insideV w:val="nil"/>
        </w:tcBorders>
        <w:shd w:val="clear" w:color="auto" w:fill="EC732B" w:themeFill="accent3"/>
      </w:tcPr>
    </w:tblStylePr>
    <w:tblStylePr w:type="lastRow">
      <w:pPr>
        <w:spacing w:before="0" w:after="0" w:line="240" w:lineRule="auto"/>
      </w:pPr>
      <w:rPr>
        <w:b/>
        <w:bCs/>
      </w:rPr>
      <w:tblPr/>
      <w:tcPr>
        <w:tcBorders>
          <w:top w:val="double" w:sz="6"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nil"/>
          <w:insideV w:val="nil"/>
        </w:tcBorders>
      </w:tcPr>
    </w:tblStylePr>
    <w:tblStylePr w:type="firstCol">
      <w:rPr>
        <w:b/>
        <w:bCs/>
      </w:rPr>
    </w:tblStylePr>
    <w:tblStylePr w:type="lastCol">
      <w:rPr>
        <w:b/>
        <w:bCs/>
      </w:rPr>
    </w:tblStylePr>
    <w:tblStylePr w:type="band1Vert">
      <w:tblPr/>
      <w:tcPr>
        <w:shd w:val="clear" w:color="auto" w:fill="FADCCA" w:themeFill="accent3" w:themeFillTint="3F"/>
      </w:tcPr>
    </w:tblStylePr>
    <w:tblStylePr w:type="band1Horz">
      <w:tblPr/>
      <w:tcPr>
        <w:tcBorders>
          <w:insideH w:val="nil"/>
          <w:insideV w:val="nil"/>
        </w:tcBorders>
        <w:shd w:val="clear" w:color="auto" w:fill="FADCCA" w:themeFill="accent3" w:themeFillTint="3F"/>
      </w:tcPr>
    </w:tblStylePr>
    <w:tblStylePr w:type="band2Horz">
      <w:tblPr/>
      <w:tcPr>
        <w:tcBorders>
          <w:insideH w:val="nil"/>
          <w:insideV w:val="nil"/>
        </w:tcBorders>
      </w:tcPr>
    </w:tblStylePr>
  </w:style>
  <w:style w:type="table" w:styleId="1-40">
    <w:name w:val="Medium Shading 1 Accent 4"/>
    <w:basedOn w:val="a3"/>
    <w:uiPriority w:val="63"/>
    <w:semiHidden/>
    <w:unhideWhenUsed/>
    <w:rsid w:val="002D367E"/>
    <w:pPr>
      <w:spacing w:after="0" w:line="240" w:lineRule="auto"/>
    </w:pPr>
    <w:tblPr>
      <w:tblStyleRowBandSize w:val="1"/>
      <w:tblStyleColBandSize w:val="1"/>
      <w:tbl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single" w:sz="8" w:space="0" w:color="C4F126" w:themeColor="accent4" w:themeTint="BF"/>
      </w:tblBorders>
    </w:tblPr>
    <w:tblStylePr w:type="firstRow">
      <w:pPr>
        <w:spacing w:before="0" w:after="0" w:line="240" w:lineRule="auto"/>
      </w:pPr>
      <w:rPr>
        <w:b/>
        <w:bCs/>
        <w:color w:val="FFFFFF" w:themeColor="background1"/>
      </w:rPr>
      <w:tblPr/>
      <w:tcPr>
        <w:tc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nil"/>
          <w:insideV w:val="nil"/>
        </w:tcBorders>
        <w:shd w:val="clear" w:color="auto" w:fill="98BF0C" w:themeFill="accent4"/>
      </w:tcPr>
    </w:tblStylePr>
    <w:tblStylePr w:type="lastRow">
      <w:pPr>
        <w:spacing w:before="0" w:after="0" w:line="240" w:lineRule="auto"/>
      </w:pPr>
      <w:rPr>
        <w:b/>
        <w:bCs/>
      </w:rPr>
      <w:tblPr/>
      <w:tcPr>
        <w:tcBorders>
          <w:top w:val="double" w:sz="6"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nil"/>
          <w:insideV w:val="nil"/>
        </w:tcBorders>
      </w:tcPr>
    </w:tblStylePr>
    <w:tblStylePr w:type="firstCol">
      <w:rPr>
        <w:b/>
        <w:bCs/>
      </w:rPr>
    </w:tblStylePr>
    <w:tblStylePr w:type="lastCol">
      <w:rPr>
        <w:b/>
        <w:bCs/>
      </w:rPr>
    </w:tblStylePr>
    <w:tblStylePr w:type="band1Vert">
      <w:tblPr/>
      <w:tcPr>
        <w:shd w:val="clear" w:color="auto" w:fill="EBFAB7" w:themeFill="accent4" w:themeFillTint="3F"/>
      </w:tcPr>
    </w:tblStylePr>
    <w:tblStylePr w:type="band1Horz">
      <w:tblPr/>
      <w:tcPr>
        <w:tcBorders>
          <w:insideH w:val="nil"/>
          <w:insideV w:val="nil"/>
        </w:tcBorders>
        <w:shd w:val="clear" w:color="auto" w:fill="EBFAB7" w:themeFill="accent4" w:themeFillTint="3F"/>
      </w:tcPr>
    </w:tblStylePr>
    <w:tblStylePr w:type="band2Horz">
      <w:tblPr/>
      <w:tcPr>
        <w:tcBorders>
          <w:insideH w:val="nil"/>
          <w:insideV w:val="nil"/>
        </w:tcBorders>
      </w:tcPr>
    </w:tblStylePr>
  </w:style>
  <w:style w:type="table" w:styleId="1-50">
    <w:name w:val="Medium Shading 1 Accent 5"/>
    <w:basedOn w:val="a3"/>
    <w:uiPriority w:val="63"/>
    <w:semiHidden/>
    <w:unhideWhenUsed/>
    <w:rsid w:val="002D367E"/>
    <w:pPr>
      <w:spacing w:after="0" w:line="240" w:lineRule="auto"/>
    </w:pPr>
    <w:tblPr>
      <w:tblStyleRowBandSize w:val="1"/>
      <w:tblStyleColBandSize w:val="1"/>
      <w:tbl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single" w:sz="8" w:space="0" w:color="BFE3E4" w:themeColor="accent5" w:themeTint="BF"/>
      </w:tblBorders>
    </w:tblPr>
    <w:tblStylePr w:type="firstRow">
      <w:pPr>
        <w:spacing w:before="0" w:after="0" w:line="240" w:lineRule="auto"/>
      </w:pPr>
      <w:rPr>
        <w:b/>
        <w:bCs/>
        <w:color w:val="FFFFFF" w:themeColor="background1"/>
      </w:rPr>
      <w:tblPr/>
      <w:tcPr>
        <w:tc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nil"/>
          <w:insideV w:val="nil"/>
        </w:tcBorders>
        <w:shd w:val="clear" w:color="auto" w:fill="AADADB" w:themeFill="accent5"/>
      </w:tcPr>
    </w:tblStylePr>
    <w:tblStylePr w:type="lastRow">
      <w:pPr>
        <w:spacing w:before="0" w:after="0" w:line="240" w:lineRule="auto"/>
      </w:pPr>
      <w:rPr>
        <w:b/>
        <w:bCs/>
      </w:rPr>
      <w:tblPr/>
      <w:tcPr>
        <w:tcBorders>
          <w:top w:val="double" w:sz="6"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nil"/>
          <w:insideV w:val="nil"/>
        </w:tcBorders>
      </w:tcPr>
    </w:tblStylePr>
    <w:tblStylePr w:type="firstCol">
      <w:rPr>
        <w:b/>
        <w:bCs/>
      </w:rPr>
    </w:tblStylePr>
    <w:tblStylePr w:type="lastCol">
      <w:rPr>
        <w:b/>
        <w:bCs/>
      </w:rPr>
    </w:tblStylePr>
    <w:tblStylePr w:type="band1Vert">
      <w:tblPr/>
      <w:tcPr>
        <w:shd w:val="clear" w:color="auto" w:fill="E9F5F6" w:themeFill="accent5" w:themeFillTint="3F"/>
      </w:tcPr>
    </w:tblStylePr>
    <w:tblStylePr w:type="band1Horz">
      <w:tblPr/>
      <w:tcPr>
        <w:tcBorders>
          <w:insideH w:val="nil"/>
          <w:insideV w:val="nil"/>
        </w:tcBorders>
        <w:shd w:val="clear" w:color="auto" w:fill="E9F5F6" w:themeFill="accent5" w:themeFillTint="3F"/>
      </w:tcPr>
    </w:tblStylePr>
    <w:tblStylePr w:type="band2Horz">
      <w:tblPr/>
      <w:tcPr>
        <w:tcBorders>
          <w:insideH w:val="nil"/>
          <w:insideV w:val="nil"/>
        </w:tcBorders>
      </w:tcPr>
    </w:tblStylePr>
  </w:style>
  <w:style w:type="table" w:styleId="1-60">
    <w:name w:val="Medium Shading 1 Accent 6"/>
    <w:basedOn w:val="a3"/>
    <w:uiPriority w:val="63"/>
    <w:semiHidden/>
    <w:unhideWhenUsed/>
    <w:rsid w:val="002D367E"/>
    <w:pPr>
      <w:spacing w:after="0" w:line="240" w:lineRule="auto"/>
    </w:pPr>
    <w:tblPr>
      <w:tblStyleRowBandSize w:val="1"/>
      <w:tblStyleColBandSize w:val="1"/>
      <w:tbl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single" w:sz="8" w:space="0" w:color="BA7DB4" w:themeColor="accent6" w:themeTint="BF"/>
      </w:tblBorders>
    </w:tblPr>
    <w:tblStylePr w:type="firstRow">
      <w:pPr>
        <w:spacing w:before="0" w:after="0" w:line="240" w:lineRule="auto"/>
      </w:pPr>
      <w:rPr>
        <w:b/>
        <w:bCs/>
        <w:color w:val="FFFFFF" w:themeColor="background1"/>
      </w:rPr>
      <w:tblPr/>
      <w:tcPr>
        <w:tc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nil"/>
          <w:insideV w:val="nil"/>
        </w:tcBorders>
        <w:shd w:val="clear" w:color="auto" w:fill="A05599" w:themeFill="accent6"/>
      </w:tcPr>
    </w:tblStylePr>
    <w:tblStylePr w:type="lastRow">
      <w:pPr>
        <w:spacing w:before="0" w:after="0" w:line="240" w:lineRule="auto"/>
      </w:pPr>
      <w:rPr>
        <w:b/>
        <w:bCs/>
      </w:rPr>
      <w:tblPr/>
      <w:tcPr>
        <w:tcBorders>
          <w:top w:val="double" w:sz="6"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nil"/>
          <w:insideV w:val="nil"/>
        </w:tcBorders>
      </w:tcPr>
    </w:tblStylePr>
    <w:tblStylePr w:type="firstCol">
      <w:rPr>
        <w:b/>
        <w:bCs/>
      </w:rPr>
    </w:tblStylePr>
    <w:tblStylePr w:type="lastCol">
      <w:rPr>
        <w:b/>
        <w:bCs/>
      </w:rPr>
    </w:tblStylePr>
    <w:tblStylePr w:type="band1Vert">
      <w:tblPr/>
      <w:tcPr>
        <w:shd w:val="clear" w:color="auto" w:fill="E8D4E6" w:themeFill="accent6" w:themeFillTint="3F"/>
      </w:tcPr>
    </w:tblStylePr>
    <w:tblStylePr w:type="band1Horz">
      <w:tblPr/>
      <w:tcPr>
        <w:tcBorders>
          <w:insideH w:val="nil"/>
          <w:insideV w:val="nil"/>
        </w:tcBorders>
        <w:shd w:val="clear" w:color="auto" w:fill="E8D4E6" w:themeFill="accent6" w:themeFillTint="3F"/>
      </w:tcPr>
    </w:tblStylePr>
    <w:tblStylePr w:type="band2Horz">
      <w:tblPr/>
      <w:tcPr>
        <w:tcBorders>
          <w:insideH w:val="nil"/>
          <w:insideV w:val="nil"/>
        </w:tcBorders>
      </w:tcPr>
    </w:tblStylePr>
  </w:style>
  <w:style w:type="table" w:styleId="2f4">
    <w:name w:val="Medium Shading 2"/>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B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0B600" w:themeFill="accent1"/>
      </w:tcPr>
    </w:tblStylePr>
    <w:tblStylePr w:type="lastCol">
      <w:rPr>
        <w:b/>
        <w:bCs/>
        <w:color w:val="FFFFFF" w:themeColor="background1"/>
      </w:rPr>
      <w:tblPr/>
      <w:tcPr>
        <w:tcBorders>
          <w:left w:val="nil"/>
          <w:right w:val="nil"/>
          <w:insideH w:val="nil"/>
          <w:insideV w:val="nil"/>
        </w:tcBorders>
        <w:shd w:val="clear" w:color="auto" w:fill="F0B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0044"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0044" w:themeFill="accent2"/>
      </w:tcPr>
    </w:tblStylePr>
    <w:tblStylePr w:type="lastCol">
      <w:rPr>
        <w:b/>
        <w:bCs/>
        <w:color w:val="FFFFFF" w:themeColor="background1"/>
      </w:rPr>
      <w:tblPr/>
      <w:tcPr>
        <w:tcBorders>
          <w:left w:val="nil"/>
          <w:right w:val="nil"/>
          <w:insideH w:val="nil"/>
          <w:insideV w:val="nil"/>
        </w:tcBorders>
        <w:shd w:val="clear" w:color="auto" w:fill="A50044"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C732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C732B" w:themeFill="accent3"/>
      </w:tcPr>
    </w:tblStylePr>
    <w:tblStylePr w:type="lastCol">
      <w:rPr>
        <w:b/>
        <w:bCs/>
        <w:color w:val="FFFFFF" w:themeColor="background1"/>
      </w:rPr>
      <w:tblPr/>
      <w:tcPr>
        <w:tcBorders>
          <w:left w:val="nil"/>
          <w:right w:val="nil"/>
          <w:insideH w:val="nil"/>
          <w:insideV w:val="nil"/>
        </w:tcBorders>
        <w:shd w:val="clear" w:color="auto" w:fill="EC732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8BF0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8BF0C" w:themeFill="accent4"/>
      </w:tcPr>
    </w:tblStylePr>
    <w:tblStylePr w:type="lastCol">
      <w:rPr>
        <w:b/>
        <w:bCs/>
        <w:color w:val="FFFFFF" w:themeColor="background1"/>
      </w:rPr>
      <w:tblPr/>
      <w:tcPr>
        <w:tcBorders>
          <w:left w:val="nil"/>
          <w:right w:val="nil"/>
          <w:insideH w:val="nil"/>
          <w:insideV w:val="nil"/>
        </w:tcBorders>
        <w:shd w:val="clear" w:color="auto" w:fill="98BF0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ADAD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ADADB" w:themeFill="accent5"/>
      </w:tcPr>
    </w:tblStylePr>
    <w:tblStylePr w:type="lastCol">
      <w:rPr>
        <w:b/>
        <w:bCs/>
        <w:color w:val="FFFFFF" w:themeColor="background1"/>
      </w:rPr>
      <w:tblPr/>
      <w:tcPr>
        <w:tcBorders>
          <w:left w:val="nil"/>
          <w:right w:val="nil"/>
          <w:insideH w:val="nil"/>
          <w:insideV w:val="nil"/>
        </w:tcBorders>
        <w:shd w:val="clear" w:color="auto" w:fill="AADAD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3"/>
    <w:uiPriority w:val="64"/>
    <w:semiHidden/>
    <w:unhideWhenUsed/>
    <w:rsid w:val="002D367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55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5599" w:themeFill="accent6"/>
      </w:tcPr>
    </w:tblStylePr>
    <w:tblStylePr w:type="lastCol">
      <w:rPr>
        <w:b/>
        <w:bCs/>
        <w:color w:val="FFFFFF" w:themeColor="background1"/>
      </w:rPr>
      <w:tblPr/>
      <w:tcPr>
        <w:tcBorders>
          <w:left w:val="nil"/>
          <w:right w:val="nil"/>
          <w:insideH w:val="nil"/>
          <w:insideV w:val="nil"/>
        </w:tcBorders>
        <w:shd w:val="clear" w:color="auto" w:fill="A055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8">
    <w:name w:val="Medium Grid 1"/>
    <w:basedOn w:val="a3"/>
    <w:uiPriority w:val="67"/>
    <w:semiHidden/>
    <w:unhideWhenUsed/>
    <w:rsid w:val="002D367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semiHidden/>
    <w:unhideWhenUsed/>
    <w:rsid w:val="002D367E"/>
    <w:pPr>
      <w:spacing w:after="0" w:line="240" w:lineRule="auto"/>
    </w:pPr>
    <w:tblPr>
      <w:tblStyleRowBandSize w:val="1"/>
      <w:tblStyleColBandSize w:val="1"/>
      <w:tblBorders>
        <w:top w:val="single" w:sz="8" w:space="0" w:color="FFCD34" w:themeColor="accent1" w:themeTint="BF"/>
        <w:left w:val="single" w:sz="8" w:space="0" w:color="FFCD34" w:themeColor="accent1" w:themeTint="BF"/>
        <w:bottom w:val="single" w:sz="8" w:space="0" w:color="FFCD34" w:themeColor="accent1" w:themeTint="BF"/>
        <w:right w:val="single" w:sz="8" w:space="0" w:color="FFCD34" w:themeColor="accent1" w:themeTint="BF"/>
        <w:insideH w:val="single" w:sz="8" w:space="0" w:color="FFCD34" w:themeColor="accent1" w:themeTint="BF"/>
        <w:insideV w:val="single" w:sz="8" w:space="0" w:color="FFCD34" w:themeColor="accent1" w:themeTint="BF"/>
      </w:tblBorders>
    </w:tblPr>
    <w:tcPr>
      <w:shd w:val="clear" w:color="auto" w:fill="FFEEBC" w:themeFill="accent1" w:themeFillTint="3F"/>
    </w:tcPr>
    <w:tblStylePr w:type="firstRow">
      <w:rPr>
        <w:b/>
        <w:bCs/>
      </w:rPr>
    </w:tblStylePr>
    <w:tblStylePr w:type="lastRow">
      <w:rPr>
        <w:b/>
        <w:bCs/>
      </w:rPr>
      <w:tblPr/>
      <w:tcPr>
        <w:tcBorders>
          <w:top w:val="single" w:sz="18" w:space="0" w:color="FFCD34" w:themeColor="accent1" w:themeTint="BF"/>
        </w:tcBorders>
      </w:tcPr>
    </w:tblStylePr>
    <w:tblStylePr w:type="firstCol">
      <w:rPr>
        <w:b/>
        <w:bCs/>
      </w:rPr>
    </w:tblStylePr>
    <w:tblStylePr w:type="lastCol">
      <w:rPr>
        <w:b/>
        <w:bCs/>
      </w:rPr>
    </w:tblStylePr>
    <w:tblStylePr w:type="band1Vert">
      <w:tblPr/>
      <w:tcPr>
        <w:shd w:val="clear" w:color="auto" w:fill="FFDE78" w:themeFill="accent1" w:themeFillTint="7F"/>
      </w:tcPr>
    </w:tblStylePr>
    <w:tblStylePr w:type="band1Horz">
      <w:tblPr/>
      <w:tcPr>
        <w:shd w:val="clear" w:color="auto" w:fill="FFDE78" w:themeFill="accent1" w:themeFillTint="7F"/>
      </w:tcPr>
    </w:tblStylePr>
  </w:style>
  <w:style w:type="table" w:styleId="1-21">
    <w:name w:val="Medium Grid 1 Accent 2"/>
    <w:basedOn w:val="a3"/>
    <w:uiPriority w:val="67"/>
    <w:semiHidden/>
    <w:unhideWhenUsed/>
    <w:rsid w:val="002D367E"/>
    <w:pPr>
      <w:spacing w:after="0" w:line="240" w:lineRule="auto"/>
    </w:pPr>
    <w:tblPr>
      <w:tblStyleRowBandSize w:val="1"/>
      <w:tblStyleColBandSize w:val="1"/>
      <w:tblBorders>
        <w:top w:val="single" w:sz="8" w:space="0" w:color="FB0067" w:themeColor="accent2" w:themeTint="BF"/>
        <w:left w:val="single" w:sz="8" w:space="0" w:color="FB0067" w:themeColor="accent2" w:themeTint="BF"/>
        <w:bottom w:val="single" w:sz="8" w:space="0" w:color="FB0067" w:themeColor="accent2" w:themeTint="BF"/>
        <w:right w:val="single" w:sz="8" w:space="0" w:color="FB0067" w:themeColor="accent2" w:themeTint="BF"/>
        <w:insideH w:val="single" w:sz="8" w:space="0" w:color="FB0067" w:themeColor="accent2" w:themeTint="BF"/>
        <w:insideV w:val="single" w:sz="8" w:space="0" w:color="FB0067" w:themeColor="accent2" w:themeTint="BF"/>
      </w:tblBorders>
    </w:tblPr>
    <w:tcPr>
      <w:shd w:val="clear" w:color="auto" w:fill="FFA9CC" w:themeFill="accent2" w:themeFillTint="3F"/>
    </w:tcPr>
    <w:tblStylePr w:type="firstRow">
      <w:rPr>
        <w:b/>
        <w:bCs/>
      </w:rPr>
    </w:tblStylePr>
    <w:tblStylePr w:type="lastRow">
      <w:rPr>
        <w:b/>
        <w:bCs/>
      </w:rPr>
      <w:tblPr/>
      <w:tcPr>
        <w:tcBorders>
          <w:top w:val="single" w:sz="18" w:space="0" w:color="FB0067" w:themeColor="accent2" w:themeTint="BF"/>
        </w:tcBorders>
      </w:tcPr>
    </w:tblStylePr>
    <w:tblStylePr w:type="firstCol">
      <w:rPr>
        <w:b/>
        <w:bCs/>
      </w:rPr>
    </w:tblStylePr>
    <w:tblStylePr w:type="lastCol">
      <w:rPr>
        <w:b/>
        <w:bCs/>
      </w:rPr>
    </w:tblStylePr>
    <w:tblStylePr w:type="band1Vert">
      <w:tblPr/>
      <w:tcPr>
        <w:shd w:val="clear" w:color="auto" w:fill="FF5399" w:themeFill="accent2" w:themeFillTint="7F"/>
      </w:tcPr>
    </w:tblStylePr>
    <w:tblStylePr w:type="band1Horz">
      <w:tblPr/>
      <w:tcPr>
        <w:shd w:val="clear" w:color="auto" w:fill="FF5399" w:themeFill="accent2" w:themeFillTint="7F"/>
      </w:tcPr>
    </w:tblStylePr>
  </w:style>
  <w:style w:type="table" w:styleId="1-31">
    <w:name w:val="Medium Grid 1 Accent 3"/>
    <w:basedOn w:val="a3"/>
    <w:uiPriority w:val="67"/>
    <w:semiHidden/>
    <w:unhideWhenUsed/>
    <w:rsid w:val="002D367E"/>
    <w:pPr>
      <w:spacing w:after="0" w:line="240" w:lineRule="auto"/>
    </w:pPr>
    <w:tblPr>
      <w:tblStyleRowBandSize w:val="1"/>
      <w:tblStyleColBandSize w:val="1"/>
      <w:tblBorders>
        <w:top w:val="single" w:sz="8" w:space="0" w:color="F0955F" w:themeColor="accent3" w:themeTint="BF"/>
        <w:left w:val="single" w:sz="8" w:space="0" w:color="F0955F" w:themeColor="accent3" w:themeTint="BF"/>
        <w:bottom w:val="single" w:sz="8" w:space="0" w:color="F0955F" w:themeColor="accent3" w:themeTint="BF"/>
        <w:right w:val="single" w:sz="8" w:space="0" w:color="F0955F" w:themeColor="accent3" w:themeTint="BF"/>
        <w:insideH w:val="single" w:sz="8" w:space="0" w:color="F0955F" w:themeColor="accent3" w:themeTint="BF"/>
        <w:insideV w:val="single" w:sz="8" w:space="0" w:color="F0955F" w:themeColor="accent3" w:themeTint="BF"/>
      </w:tblBorders>
    </w:tblPr>
    <w:tcPr>
      <w:shd w:val="clear" w:color="auto" w:fill="FADCCA" w:themeFill="accent3" w:themeFillTint="3F"/>
    </w:tcPr>
    <w:tblStylePr w:type="firstRow">
      <w:rPr>
        <w:b/>
        <w:bCs/>
      </w:rPr>
    </w:tblStylePr>
    <w:tblStylePr w:type="lastRow">
      <w:rPr>
        <w:b/>
        <w:bCs/>
      </w:rPr>
      <w:tblPr/>
      <w:tcPr>
        <w:tcBorders>
          <w:top w:val="single" w:sz="18" w:space="0" w:color="F0955F" w:themeColor="accent3" w:themeTint="BF"/>
        </w:tcBorders>
      </w:tcPr>
    </w:tblStylePr>
    <w:tblStylePr w:type="firstCol">
      <w:rPr>
        <w:b/>
        <w:bCs/>
      </w:rPr>
    </w:tblStylePr>
    <w:tblStylePr w:type="lastCol">
      <w:rPr>
        <w:b/>
        <w:bCs/>
      </w:rPr>
    </w:tblStylePr>
    <w:tblStylePr w:type="band1Vert">
      <w:tblPr/>
      <w:tcPr>
        <w:shd w:val="clear" w:color="auto" w:fill="F5B995" w:themeFill="accent3" w:themeFillTint="7F"/>
      </w:tcPr>
    </w:tblStylePr>
    <w:tblStylePr w:type="band1Horz">
      <w:tblPr/>
      <w:tcPr>
        <w:shd w:val="clear" w:color="auto" w:fill="F5B995" w:themeFill="accent3" w:themeFillTint="7F"/>
      </w:tcPr>
    </w:tblStylePr>
  </w:style>
  <w:style w:type="table" w:styleId="1-41">
    <w:name w:val="Medium Grid 1 Accent 4"/>
    <w:basedOn w:val="a3"/>
    <w:uiPriority w:val="67"/>
    <w:semiHidden/>
    <w:unhideWhenUsed/>
    <w:rsid w:val="002D367E"/>
    <w:pPr>
      <w:spacing w:after="0" w:line="240" w:lineRule="auto"/>
    </w:pPr>
    <w:tblPr>
      <w:tblStyleRowBandSize w:val="1"/>
      <w:tblStyleColBandSize w:val="1"/>
      <w:tblBorders>
        <w:top w:val="single" w:sz="8" w:space="0" w:color="C4F126" w:themeColor="accent4" w:themeTint="BF"/>
        <w:left w:val="single" w:sz="8" w:space="0" w:color="C4F126" w:themeColor="accent4" w:themeTint="BF"/>
        <w:bottom w:val="single" w:sz="8" w:space="0" w:color="C4F126" w:themeColor="accent4" w:themeTint="BF"/>
        <w:right w:val="single" w:sz="8" w:space="0" w:color="C4F126" w:themeColor="accent4" w:themeTint="BF"/>
        <w:insideH w:val="single" w:sz="8" w:space="0" w:color="C4F126" w:themeColor="accent4" w:themeTint="BF"/>
        <w:insideV w:val="single" w:sz="8" w:space="0" w:color="C4F126" w:themeColor="accent4" w:themeTint="BF"/>
      </w:tblBorders>
    </w:tblPr>
    <w:tcPr>
      <w:shd w:val="clear" w:color="auto" w:fill="EBFAB7" w:themeFill="accent4" w:themeFillTint="3F"/>
    </w:tcPr>
    <w:tblStylePr w:type="firstRow">
      <w:rPr>
        <w:b/>
        <w:bCs/>
      </w:rPr>
    </w:tblStylePr>
    <w:tblStylePr w:type="lastRow">
      <w:rPr>
        <w:b/>
        <w:bCs/>
      </w:rPr>
      <w:tblPr/>
      <w:tcPr>
        <w:tcBorders>
          <w:top w:val="single" w:sz="18" w:space="0" w:color="C4F126" w:themeColor="accent4" w:themeTint="BF"/>
        </w:tcBorders>
      </w:tcPr>
    </w:tblStylePr>
    <w:tblStylePr w:type="firstCol">
      <w:rPr>
        <w:b/>
        <w:bCs/>
      </w:rPr>
    </w:tblStylePr>
    <w:tblStylePr w:type="lastCol">
      <w:rPr>
        <w:b/>
        <w:bCs/>
      </w:rPr>
    </w:tblStylePr>
    <w:tblStylePr w:type="band1Vert">
      <w:tblPr/>
      <w:tcPr>
        <w:shd w:val="clear" w:color="auto" w:fill="D8F66F" w:themeFill="accent4" w:themeFillTint="7F"/>
      </w:tcPr>
    </w:tblStylePr>
    <w:tblStylePr w:type="band1Horz">
      <w:tblPr/>
      <w:tcPr>
        <w:shd w:val="clear" w:color="auto" w:fill="D8F66F" w:themeFill="accent4" w:themeFillTint="7F"/>
      </w:tcPr>
    </w:tblStylePr>
  </w:style>
  <w:style w:type="table" w:styleId="1-51">
    <w:name w:val="Medium Grid 1 Accent 5"/>
    <w:basedOn w:val="a3"/>
    <w:uiPriority w:val="67"/>
    <w:semiHidden/>
    <w:unhideWhenUsed/>
    <w:rsid w:val="002D367E"/>
    <w:pPr>
      <w:spacing w:after="0" w:line="240" w:lineRule="auto"/>
    </w:pPr>
    <w:tblPr>
      <w:tblStyleRowBandSize w:val="1"/>
      <w:tblStyleColBandSize w:val="1"/>
      <w:tblBorders>
        <w:top w:val="single" w:sz="8" w:space="0" w:color="BFE3E4" w:themeColor="accent5" w:themeTint="BF"/>
        <w:left w:val="single" w:sz="8" w:space="0" w:color="BFE3E4" w:themeColor="accent5" w:themeTint="BF"/>
        <w:bottom w:val="single" w:sz="8" w:space="0" w:color="BFE3E4" w:themeColor="accent5" w:themeTint="BF"/>
        <w:right w:val="single" w:sz="8" w:space="0" w:color="BFE3E4" w:themeColor="accent5" w:themeTint="BF"/>
        <w:insideH w:val="single" w:sz="8" w:space="0" w:color="BFE3E4" w:themeColor="accent5" w:themeTint="BF"/>
        <w:insideV w:val="single" w:sz="8" w:space="0" w:color="BFE3E4" w:themeColor="accent5" w:themeTint="BF"/>
      </w:tblBorders>
    </w:tblPr>
    <w:tcPr>
      <w:shd w:val="clear" w:color="auto" w:fill="E9F5F6" w:themeFill="accent5" w:themeFillTint="3F"/>
    </w:tcPr>
    <w:tblStylePr w:type="firstRow">
      <w:rPr>
        <w:b/>
        <w:bCs/>
      </w:rPr>
    </w:tblStylePr>
    <w:tblStylePr w:type="lastRow">
      <w:rPr>
        <w:b/>
        <w:bCs/>
      </w:rPr>
      <w:tblPr/>
      <w:tcPr>
        <w:tcBorders>
          <w:top w:val="single" w:sz="18" w:space="0" w:color="BFE3E4" w:themeColor="accent5" w:themeTint="BF"/>
        </w:tcBorders>
      </w:tcPr>
    </w:tblStylePr>
    <w:tblStylePr w:type="firstCol">
      <w:rPr>
        <w:b/>
        <w:bCs/>
      </w:rPr>
    </w:tblStylePr>
    <w:tblStylePr w:type="lastCol">
      <w:rPr>
        <w:b/>
        <w:bCs/>
      </w:rPr>
    </w:tblStylePr>
    <w:tblStylePr w:type="band1Vert">
      <w:tblPr/>
      <w:tcPr>
        <w:shd w:val="clear" w:color="auto" w:fill="D4ECED" w:themeFill="accent5" w:themeFillTint="7F"/>
      </w:tcPr>
    </w:tblStylePr>
    <w:tblStylePr w:type="band1Horz">
      <w:tblPr/>
      <w:tcPr>
        <w:shd w:val="clear" w:color="auto" w:fill="D4ECED" w:themeFill="accent5" w:themeFillTint="7F"/>
      </w:tcPr>
    </w:tblStylePr>
  </w:style>
  <w:style w:type="table" w:styleId="1-61">
    <w:name w:val="Medium Grid 1 Accent 6"/>
    <w:basedOn w:val="a3"/>
    <w:uiPriority w:val="67"/>
    <w:semiHidden/>
    <w:unhideWhenUsed/>
    <w:rsid w:val="002D367E"/>
    <w:pPr>
      <w:spacing w:after="0" w:line="240" w:lineRule="auto"/>
    </w:pPr>
    <w:tblPr>
      <w:tblStyleRowBandSize w:val="1"/>
      <w:tblStyleColBandSize w:val="1"/>
      <w:tblBorders>
        <w:top w:val="single" w:sz="8" w:space="0" w:color="BA7DB4" w:themeColor="accent6" w:themeTint="BF"/>
        <w:left w:val="single" w:sz="8" w:space="0" w:color="BA7DB4" w:themeColor="accent6" w:themeTint="BF"/>
        <w:bottom w:val="single" w:sz="8" w:space="0" w:color="BA7DB4" w:themeColor="accent6" w:themeTint="BF"/>
        <w:right w:val="single" w:sz="8" w:space="0" w:color="BA7DB4" w:themeColor="accent6" w:themeTint="BF"/>
        <w:insideH w:val="single" w:sz="8" w:space="0" w:color="BA7DB4" w:themeColor="accent6" w:themeTint="BF"/>
        <w:insideV w:val="single" w:sz="8" w:space="0" w:color="BA7DB4" w:themeColor="accent6" w:themeTint="BF"/>
      </w:tblBorders>
    </w:tblPr>
    <w:tcPr>
      <w:shd w:val="clear" w:color="auto" w:fill="E8D4E6" w:themeFill="accent6" w:themeFillTint="3F"/>
    </w:tcPr>
    <w:tblStylePr w:type="firstRow">
      <w:rPr>
        <w:b/>
        <w:bCs/>
      </w:rPr>
    </w:tblStylePr>
    <w:tblStylePr w:type="lastRow">
      <w:rPr>
        <w:b/>
        <w:bCs/>
      </w:rPr>
      <w:tblPr/>
      <w:tcPr>
        <w:tcBorders>
          <w:top w:val="single" w:sz="18" w:space="0" w:color="BA7DB4" w:themeColor="accent6" w:themeTint="BF"/>
        </w:tcBorders>
      </w:tcPr>
    </w:tblStylePr>
    <w:tblStylePr w:type="firstCol">
      <w:rPr>
        <w:b/>
        <w:bCs/>
      </w:rPr>
    </w:tblStylePr>
    <w:tblStylePr w:type="lastCol">
      <w:rPr>
        <w:b/>
        <w:bCs/>
      </w:rPr>
    </w:tblStylePr>
    <w:tblStylePr w:type="band1Vert">
      <w:tblPr/>
      <w:tcPr>
        <w:shd w:val="clear" w:color="auto" w:fill="D1A8CD" w:themeFill="accent6" w:themeFillTint="7F"/>
      </w:tcPr>
    </w:tblStylePr>
    <w:tblStylePr w:type="band1Horz">
      <w:tblPr/>
      <w:tcPr>
        <w:shd w:val="clear" w:color="auto" w:fill="D1A8CD" w:themeFill="accent6" w:themeFillTint="7F"/>
      </w:tcPr>
    </w:tblStylePr>
  </w:style>
  <w:style w:type="table" w:styleId="2f5">
    <w:name w:val="Medium Grid 2"/>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B600" w:themeColor="accent1"/>
        <w:left w:val="single" w:sz="8" w:space="0" w:color="F0B600" w:themeColor="accent1"/>
        <w:bottom w:val="single" w:sz="8" w:space="0" w:color="F0B600" w:themeColor="accent1"/>
        <w:right w:val="single" w:sz="8" w:space="0" w:color="F0B600" w:themeColor="accent1"/>
        <w:insideH w:val="single" w:sz="8" w:space="0" w:color="F0B600" w:themeColor="accent1"/>
        <w:insideV w:val="single" w:sz="8" w:space="0" w:color="F0B600" w:themeColor="accent1"/>
      </w:tblBorders>
    </w:tblPr>
    <w:tcPr>
      <w:shd w:val="clear" w:color="auto" w:fill="FFEEBC" w:themeFill="accent1" w:themeFillTint="3F"/>
    </w:tcPr>
    <w:tblStylePr w:type="firstRow">
      <w:rPr>
        <w:b/>
        <w:bCs/>
        <w:color w:val="000000" w:themeColor="text1"/>
      </w:rPr>
      <w:tblPr/>
      <w:tcPr>
        <w:shd w:val="clear" w:color="auto" w:fill="FFF8E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1C9" w:themeFill="accent1" w:themeFillTint="33"/>
      </w:tcPr>
    </w:tblStylePr>
    <w:tblStylePr w:type="band1Vert">
      <w:tblPr/>
      <w:tcPr>
        <w:shd w:val="clear" w:color="auto" w:fill="FFDE78" w:themeFill="accent1" w:themeFillTint="7F"/>
      </w:tcPr>
    </w:tblStylePr>
    <w:tblStylePr w:type="band1Horz">
      <w:tblPr/>
      <w:tcPr>
        <w:tcBorders>
          <w:insideH w:val="single" w:sz="6" w:space="0" w:color="F0B600" w:themeColor="accent1"/>
          <w:insideV w:val="single" w:sz="6" w:space="0" w:color="F0B600" w:themeColor="accent1"/>
        </w:tcBorders>
        <w:shd w:val="clear" w:color="auto" w:fill="FFDE78" w:themeFill="accent1" w:themeFillTint="7F"/>
      </w:tcPr>
    </w:tblStylePr>
    <w:tblStylePr w:type="nwCell">
      <w:tblPr/>
      <w:tcPr>
        <w:shd w:val="clear" w:color="auto" w:fill="FFFFFF" w:themeFill="background1"/>
      </w:tcPr>
    </w:tblStylePr>
  </w:style>
  <w:style w:type="table" w:styleId="2-21">
    <w:name w:val="Medium Grid 2 Accent 2"/>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0044" w:themeColor="accent2"/>
        <w:left w:val="single" w:sz="8" w:space="0" w:color="A50044" w:themeColor="accent2"/>
        <w:bottom w:val="single" w:sz="8" w:space="0" w:color="A50044" w:themeColor="accent2"/>
        <w:right w:val="single" w:sz="8" w:space="0" w:color="A50044" w:themeColor="accent2"/>
        <w:insideH w:val="single" w:sz="8" w:space="0" w:color="A50044" w:themeColor="accent2"/>
        <w:insideV w:val="single" w:sz="8" w:space="0" w:color="A50044" w:themeColor="accent2"/>
      </w:tblBorders>
    </w:tblPr>
    <w:tcPr>
      <w:shd w:val="clear" w:color="auto" w:fill="FFA9CC" w:themeFill="accent2" w:themeFillTint="3F"/>
    </w:tcPr>
    <w:tblStylePr w:type="firstRow">
      <w:rPr>
        <w:b/>
        <w:bCs/>
        <w:color w:val="000000" w:themeColor="text1"/>
      </w:rPr>
      <w:tblPr/>
      <w:tcPr>
        <w:shd w:val="clear" w:color="auto" w:fill="FFDDE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AD6" w:themeFill="accent2" w:themeFillTint="33"/>
      </w:tcPr>
    </w:tblStylePr>
    <w:tblStylePr w:type="band1Vert">
      <w:tblPr/>
      <w:tcPr>
        <w:shd w:val="clear" w:color="auto" w:fill="FF5399" w:themeFill="accent2" w:themeFillTint="7F"/>
      </w:tcPr>
    </w:tblStylePr>
    <w:tblStylePr w:type="band1Horz">
      <w:tblPr/>
      <w:tcPr>
        <w:tcBorders>
          <w:insideH w:val="single" w:sz="6" w:space="0" w:color="A50044" w:themeColor="accent2"/>
          <w:insideV w:val="single" w:sz="6" w:space="0" w:color="A50044" w:themeColor="accent2"/>
        </w:tcBorders>
        <w:shd w:val="clear" w:color="auto" w:fill="FF5399" w:themeFill="accent2" w:themeFillTint="7F"/>
      </w:tcPr>
    </w:tblStylePr>
    <w:tblStylePr w:type="nwCell">
      <w:tblPr/>
      <w:tcPr>
        <w:shd w:val="clear" w:color="auto" w:fill="FFFFFF" w:themeFill="background1"/>
      </w:tcPr>
    </w:tblStylePr>
  </w:style>
  <w:style w:type="table" w:styleId="2-31">
    <w:name w:val="Medium Grid 2 Accent 3"/>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C732B" w:themeColor="accent3"/>
        <w:left w:val="single" w:sz="8" w:space="0" w:color="EC732B" w:themeColor="accent3"/>
        <w:bottom w:val="single" w:sz="8" w:space="0" w:color="EC732B" w:themeColor="accent3"/>
        <w:right w:val="single" w:sz="8" w:space="0" w:color="EC732B" w:themeColor="accent3"/>
        <w:insideH w:val="single" w:sz="8" w:space="0" w:color="EC732B" w:themeColor="accent3"/>
        <w:insideV w:val="single" w:sz="8" w:space="0" w:color="EC732B" w:themeColor="accent3"/>
      </w:tblBorders>
    </w:tblPr>
    <w:tcPr>
      <w:shd w:val="clear" w:color="auto" w:fill="FADCCA" w:themeFill="accent3" w:themeFillTint="3F"/>
    </w:tcPr>
    <w:tblStylePr w:type="firstRow">
      <w:rPr>
        <w:b/>
        <w:bCs/>
        <w:color w:val="000000" w:themeColor="text1"/>
      </w:rPr>
      <w:tblPr/>
      <w:tcPr>
        <w:shd w:val="clear" w:color="auto" w:fill="FDF1E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2D4" w:themeFill="accent3" w:themeFillTint="33"/>
      </w:tcPr>
    </w:tblStylePr>
    <w:tblStylePr w:type="band1Vert">
      <w:tblPr/>
      <w:tcPr>
        <w:shd w:val="clear" w:color="auto" w:fill="F5B995" w:themeFill="accent3" w:themeFillTint="7F"/>
      </w:tcPr>
    </w:tblStylePr>
    <w:tblStylePr w:type="band1Horz">
      <w:tblPr/>
      <w:tcPr>
        <w:tcBorders>
          <w:insideH w:val="single" w:sz="6" w:space="0" w:color="EC732B" w:themeColor="accent3"/>
          <w:insideV w:val="single" w:sz="6" w:space="0" w:color="EC732B" w:themeColor="accent3"/>
        </w:tcBorders>
        <w:shd w:val="clear" w:color="auto" w:fill="F5B995" w:themeFill="accent3" w:themeFillTint="7F"/>
      </w:tcPr>
    </w:tblStylePr>
    <w:tblStylePr w:type="nwCell">
      <w:tblPr/>
      <w:tcPr>
        <w:shd w:val="clear" w:color="auto" w:fill="FFFFFF" w:themeFill="background1"/>
      </w:tcPr>
    </w:tblStylePr>
  </w:style>
  <w:style w:type="table" w:styleId="2-41">
    <w:name w:val="Medium Grid 2 Accent 4"/>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8BF0C" w:themeColor="accent4"/>
        <w:left w:val="single" w:sz="8" w:space="0" w:color="98BF0C" w:themeColor="accent4"/>
        <w:bottom w:val="single" w:sz="8" w:space="0" w:color="98BF0C" w:themeColor="accent4"/>
        <w:right w:val="single" w:sz="8" w:space="0" w:color="98BF0C" w:themeColor="accent4"/>
        <w:insideH w:val="single" w:sz="8" w:space="0" w:color="98BF0C" w:themeColor="accent4"/>
        <w:insideV w:val="single" w:sz="8" w:space="0" w:color="98BF0C" w:themeColor="accent4"/>
      </w:tblBorders>
    </w:tblPr>
    <w:tcPr>
      <w:shd w:val="clear" w:color="auto" w:fill="EBFAB7" w:themeFill="accent4" w:themeFillTint="3F"/>
    </w:tcPr>
    <w:tblStylePr w:type="firstRow">
      <w:rPr>
        <w:b/>
        <w:bCs/>
        <w:color w:val="000000" w:themeColor="text1"/>
      </w:rPr>
      <w:tblPr/>
      <w:tcPr>
        <w:shd w:val="clear" w:color="auto" w:fill="F7FDE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BC4" w:themeFill="accent4" w:themeFillTint="33"/>
      </w:tcPr>
    </w:tblStylePr>
    <w:tblStylePr w:type="band1Vert">
      <w:tblPr/>
      <w:tcPr>
        <w:shd w:val="clear" w:color="auto" w:fill="D8F66F" w:themeFill="accent4" w:themeFillTint="7F"/>
      </w:tcPr>
    </w:tblStylePr>
    <w:tblStylePr w:type="band1Horz">
      <w:tblPr/>
      <w:tcPr>
        <w:tcBorders>
          <w:insideH w:val="single" w:sz="6" w:space="0" w:color="98BF0C" w:themeColor="accent4"/>
          <w:insideV w:val="single" w:sz="6" w:space="0" w:color="98BF0C" w:themeColor="accent4"/>
        </w:tcBorders>
        <w:shd w:val="clear" w:color="auto" w:fill="D8F66F" w:themeFill="accent4" w:themeFillTint="7F"/>
      </w:tcPr>
    </w:tblStylePr>
    <w:tblStylePr w:type="nwCell">
      <w:tblPr/>
      <w:tcPr>
        <w:shd w:val="clear" w:color="auto" w:fill="FFFFFF" w:themeFill="background1"/>
      </w:tcPr>
    </w:tblStylePr>
  </w:style>
  <w:style w:type="table" w:styleId="2-51">
    <w:name w:val="Medium Grid 2 Accent 5"/>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ADADB" w:themeColor="accent5"/>
        <w:left w:val="single" w:sz="8" w:space="0" w:color="AADADB" w:themeColor="accent5"/>
        <w:bottom w:val="single" w:sz="8" w:space="0" w:color="AADADB" w:themeColor="accent5"/>
        <w:right w:val="single" w:sz="8" w:space="0" w:color="AADADB" w:themeColor="accent5"/>
        <w:insideH w:val="single" w:sz="8" w:space="0" w:color="AADADB" w:themeColor="accent5"/>
        <w:insideV w:val="single" w:sz="8" w:space="0" w:color="AADADB" w:themeColor="accent5"/>
      </w:tblBorders>
    </w:tblPr>
    <w:tcPr>
      <w:shd w:val="clear" w:color="auto" w:fill="E9F5F6" w:themeFill="accent5" w:themeFillTint="3F"/>
    </w:tcPr>
    <w:tblStylePr w:type="firstRow">
      <w:rPr>
        <w:b/>
        <w:bCs/>
        <w:color w:val="000000" w:themeColor="text1"/>
      </w:rPr>
      <w:tblPr/>
      <w:tcPr>
        <w:shd w:val="clear" w:color="auto" w:fill="F6FB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F7F7" w:themeFill="accent5" w:themeFillTint="33"/>
      </w:tcPr>
    </w:tblStylePr>
    <w:tblStylePr w:type="band1Vert">
      <w:tblPr/>
      <w:tcPr>
        <w:shd w:val="clear" w:color="auto" w:fill="D4ECED" w:themeFill="accent5" w:themeFillTint="7F"/>
      </w:tcPr>
    </w:tblStylePr>
    <w:tblStylePr w:type="band1Horz">
      <w:tblPr/>
      <w:tcPr>
        <w:tcBorders>
          <w:insideH w:val="single" w:sz="6" w:space="0" w:color="AADADB" w:themeColor="accent5"/>
          <w:insideV w:val="single" w:sz="6" w:space="0" w:color="AADADB" w:themeColor="accent5"/>
        </w:tcBorders>
        <w:shd w:val="clear" w:color="auto" w:fill="D4ECED" w:themeFill="accent5" w:themeFillTint="7F"/>
      </w:tcPr>
    </w:tblStylePr>
    <w:tblStylePr w:type="nwCell">
      <w:tblPr/>
      <w:tcPr>
        <w:shd w:val="clear" w:color="auto" w:fill="FFFFFF" w:themeFill="background1"/>
      </w:tcPr>
    </w:tblStylePr>
  </w:style>
  <w:style w:type="table" w:styleId="2-61">
    <w:name w:val="Medium Grid 2 Accent 6"/>
    <w:basedOn w:val="a3"/>
    <w:uiPriority w:val="68"/>
    <w:semiHidden/>
    <w:unhideWhenUsed/>
    <w:rsid w:val="002D367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5599" w:themeColor="accent6"/>
        <w:left w:val="single" w:sz="8" w:space="0" w:color="A05599" w:themeColor="accent6"/>
        <w:bottom w:val="single" w:sz="8" w:space="0" w:color="A05599" w:themeColor="accent6"/>
        <w:right w:val="single" w:sz="8" w:space="0" w:color="A05599" w:themeColor="accent6"/>
        <w:insideH w:val="single" w:sz="8" w:space="0" w:color="A05599" w:themeColor="accent6"/>
        <w:insideV w:val="single" w:sz="8" w:space="0" w:color="A05599" w:themeColor="accent6"/>
      </w:tblBorders>
    </w:tblPr>
    <w:tcPr>
      <w:shd w:val="clear" w:color="auto" w:fill="E8D4E6" w:themeFill="accent6" w:themeFillTint="3F"/>
    </w:tcPr>
    <w:tblStylePr w:type="firstRow">
      <w:rPr>
        <w:b/>
        <w:bCs/>
        <w:color w:val="000000" w:themeColor="text1"/>
      </w:rPr>
      <w:tblPr/>
      <w:tcPr>
        <w:shd w:val="clear" w:color="auto" w:fill="F6EE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DCEB" w:themeFill="accent6" w:themeFillTint="33"/>
      </w:tcPr>
    </w:tblStylePr>
    <w:tblStylePr w:type="band1Vert">
      <w:tblPr/>
      <w:tcPr>
        <w:shd w:val="clear" w:color="auto" w:fill="D1A8CD" w:themeFill="accent6" w:themeFillTint="7F"/>
      </w:tcPr>
    </w:tblStylePr>
    <w:tblStylePr w:type="band1Horz">
      <w:tblPr/>
      <w:tcPr>
        <w:tcBorders>
          <w:insideH w:val="single" w:sz="6" w:space="0" w:color="A05599" w:themeColor="accent6"/>
          <w:insideV w:val="single" w:sz="6" w:space="0" w:color="A05599" w:themeColor="accent6"/>
        </w:tcBorders>
        <w:shd w:val="clear" w:color="auto" w:fill="D1A8CD" w:themeFill="accent6" w:themeFillTint="7F"/>
      </w:tcPr>
    </w:tblStylePr>
    <w:tblStylePr w:type="nwCell">
      <w:tblPr/>
      <w:tcPr>
        <w:shd w:val="clear" w:color="auto" w:fill="FFFFFF" w:themeFill="background1"/>
      </w:tcPr>
    </w:tblStylePr>
  </w:style>
  <w:style w:type="table" w:styleId="3d">
    <w:name w:val="Medium Grid 3"/>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EB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B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B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B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B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E7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E78" w:themeFill="accent1" w:themeFillTint="7F"/>
      </w:tcPr>
    </w:tblStylePr>
  </w:style>
  <w:style w:type="table" w:styleId="3-2">
    <w:name w:val="Medium Grid 3 Accent 2"/>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9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0044"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0044"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0044"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0044"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539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5399" w:themeFill="accent2" w:themeFillTint="7F"/>
      </w:tcPr>
    </w:tblStylePr>
  </w:style>
  <w:style w:type="table" w:styleId="3-3">
    <w:name w:val="Medium Grid 3 Accent 3"/>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CC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C732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C732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C732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C732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B99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B995" w:themeFill="accent3" w:themeFillTint="7F"/>
      </w:tcPr>
    </w:tblStylePr>
  </w:style>
  <w:style w:type="table" w:styleId="3-4">
    <w:name w:val="Medium Grid 3 Accent 4"/>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AB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BF0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BF0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BF0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BF0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F66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F66F" w:themeFill="accent4" w:themeFillTint="7F"/>
      </w:tcPr>
    </w:tblStylePr>
  </w:style>
  <w:style w:type="table" w:styleId="3-5">
    <w:name w:val="Medium Grid 3 Accent 5"/>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F5F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ADAD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ADAD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ADAD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ADAD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ECE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ECED" w:themeFill="accent5" w:themeFillTint="7F"/>
      </w:tcPr>
    </w:tblStylePr>
  </w:style>
  <w:style w:type="table" w:styleId="3-6">
    <w:name w:val="Medium Grid 3 Accent 6"/>
    <w:basedOn w:val="a3"/>
    <w:uiPriority w:val="69"/>
    <w:semiHidden/>
    <w:unhideWhenUsed/>
    <w:rsid w:val="002D367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D4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55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55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55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55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1A8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1A8CD" w:themeFill="accent6" w:themeFillTint="7F"/>
      </w:tcPr>
    </w:tblStylePr>
  </w:style>
  <w:style w:type="table" w:styleId="affff9">
    <w:name w:val="Table Contemporary"/>
    <w:basedOn w:val="a3"/>
    <w:uiPriority w:val="99"/>
    <w:semiHidden/>
    <w:unhideWhenUsed/>
    <w:rsid w:val="002D367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a">
    <w:name w:val="Dark List"/>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a">
    <w:name w:val="Dark List Accent 1"/>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F0B60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75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387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38700" w:themeFill="accent1" w:themeFillShade="BF"/>
      </w:tcPr>
    </w:tblStylePr>
    <w:tblStylePr w:type="band1Vert">
      <w:tblPr/>
      <w:tcPr>
        <w:tcBorders>
          <w:top w:val="nil"/>
          <w:left w:val="nil"/>
          <w:bottom w:val="nil"/>
          <w:right w:val="nil"/>
          <w:insideH w:val="nil"/>
          <w:insideV w:val="nil"/>
        </w:tcBorders>
        <w:shd w:val="clear" w:color="auto" w:fill="B38700" w:themeFill="accent1" w:themeFillShade="BF"/>
      </w:tcPr>
    </w:tblStylePr>
    <w:tblStylePr w:type="band1Horz">
      <w:tblPr/>
      <w:tcPr>
        <w:tcBorders>
          <w:top w:val="nil"/>
          <w:left w:val="nil"/>
          <w:bottom w:val="nil"/>
          <w:right w:val="nil"/>
          <w:insideH w:val="nil"/>
          <w:insideV w:val="nil"/>
        </w:tcBorders>
        <w:shd w:val="clear" w:color="auto" w:fill="B38700" w:themeFill="accent1" w:themeFillShade="BF"/>
      </w:tcPr>
    </w:tblStylePr>
  </w:style>
  <w:style w:type="table" w:styleId="-2a">
    <w:name w:val="Dark List Accent 2"/>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50044"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002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B003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B0032" w:themeFill="accent2" w:themeFillShade="BF"/>
      </w:tcPr>
    </w:tblStylePr>
    <w:tblStylePr w:type="band1Vert">
      <w:tblPr/>
      <w:tcPr>
        <w:tcBorders>
          <w:top w:val="nil"/>
          <w:left w:val="nil"/>
          <w:bottom w:val="nil"/>
          <w:right w:val="nil"/>
          <w:insideH w:val="nil"/>
          <w:insideV w:val="nil"/>
        </w:tcBorders>
        <w:shd w:val="clear" w:color="auto" w:fill="7B0032" w:themeFill="accent2" w:themeFillShade="BF"/>
      </w:tcPr>
    </w:tblStylePr>
    <w:tblStylePr w:type="band1Horz">
      <w:tblPr/>
      <w:tcPr>
        <w:tcBorders>
          <w:top w:val="nil"/>
          <w:left w:val="nil"/>
          <w:bottom w:val="nil"/>
          <w:right w:val="nil"/>
          <w:insideH w:val="nil"/>
          <w:insideV w:val="nil"/>
        </w:tcBorders>
        <w:shd w:val="clear" w:color="auto" w:fill="7B0032" w:themeFill="accent2" w:themeFillShade="BF"/>
      </w:tcPr>
    </w:tblStylePr>
  </w:style>
  <w:style w:type="table" w:styleId="-3a">
    <w:name w:val="Dark List Accent 3"/>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EC732B"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60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521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5211" w:themeFill="accent3" w:themeFillShade="BF"/>
      </w:tcPr>
    </w:tblStylePr>
    <w:tblStylePr w:type="band1Vert">
      <w:tblPr/>
      <w:tcPr>
        <w:tcBorders>
          <w:top w:val="nil"/>
          <w:left w:val="nil"/>
          <w:bottom w:val="nil"/>
          <w:right w:val="nil"/>
          <w:insideH w:val="nil"/>
          <w:insideV w:val="nil"/>
        </w:tcBorders>
        <w:shd w:val="clear" w:color="auto" w:fill="BF5211" w:themeFill="accent3" w:themeFillShade="BF"/>
      </w:tcPr>
    </w:tblStylePr>
    <w:tblStylePr w:type="band1Horz">
      <w:tblPr/>
      <w:tcPr>
        <w:tcBorders>
          <w:top w:val="nil"/>
          <w:left w:val="nil"/>
          <w:bottom w:val="nil"/>
          <w:right w:val="nil"/>
          <w:insideH w:val="nil"/>
          <w:insideV w:val="nil"/>
        </w:tcBorders>
        <w:shd w:val="clear" w:color="auto" w:fill="BF5211" w:themeFill="accent3" w:themeFillShade="BF"/>
      </w:tcPr>
    </w:tblStylePr>
  </w:style>
  <w:style w:type="table" w:styleId="-4a">
    <w:name w:val="Dark List Accent 4"/>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98BF0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B5F0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18F0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18F09" w:themeFill="accent4" w:themeFillShade="BF"/>
      </w:tcPr>
    </w:tblStylePr>
    <w:tblStylePr w:type="band1Vert">
      <w:tblPr/>
      <w:tcPr>
        <w:tcBorders>
          <w:top w:val="nil"/>
          <w:left w:val="nil"/>
          <w:bottom w:val="nil"/>
          <w:right w:val="nil"/>
          <w:insideH w:val="nil"/>
          <w:insideV w:val="nil"/>
        </w:tcBorders>
        <w:shd w:val="clear" w:color="auto" w:fill="718F09" w:themeFill="accent4" w:themeFillShade="BF"/>
      </w:tcPr>
    </w:tblStylePr>
    <w:tblStylePr w:type="band1Horz">
      <w:tblPr/>
      <w:tcPr>
        <w:tcBorders>
          <w:top w:val="nil"/>
          <w:left w:val="nil"/>
          <w:bottom w:val="nil"/>
          <w:right w:val="nil"/>
          <w:insideH w:val="nil"/>
          <w:insideV w:val="nil"/>
        </w:tcBorders>
        <w:shd w:val="clear" w:color="auto" w:fill="718F09" w:themeFill="accent4" w:themeFillShade="BF"/>
      </w:tcPr>
    </w:tblStylePr>
  </w:style>
  <w:style w:type="table" w:styleId="-5a">
    <w:name w:val="Dark List Accent 5"/>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ADAD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9868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5BBB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5BBBE" w:themeFill="accent5" w:themeFillShade="BF"/>
      </w:tcPr>
    </w:tblStylePr>
    <w:tblStylePr w:type="band1Vert">
      <w:tblPr/>
      <w:tcPr>
        <w:tcBorders>
          <w:top w:val="nil"/>
          <w:left w:val="nil"/>
          <w:bottom w:val="nil"/>
          <w:right w:val="nil"/>
          <w:insideH w:val="nil"/>
          <w:insideV w:val="nil"/>
        </w:tcBorders>
        <w:shd w:val="clear" w:color="auto" w:fill="65BBBE" w:themeFill="accent5" w:themeFillShade="BF"/>
      </w:tcPr>
    </w:tblStylePr>
    <w:tblStylePr w:type="band1Horz">
      <w:tblPr/>
      <w:tcPr>
        <w:tcBorders>
          <w:top w:val="nil"/>
          <w:left w:val="nil"/>
          <w:bottom w:val="nil"/>
          <w:right w:val="nil"/>
          <w:insideH w:val="nil"/>
          <w:insideV w:val="nil"/>
        </w:tcBorders>
        <w:shd w:val="clear" w:color="auto" w:fill="65BBBE" w:themeFill="accent5" w:themeFillShade="BF"/>
      </w:tcPr>
    </w:tblStylePr>
  </w:style>
  <w:style w:type="table" w:styleId="-6a">
    <w:name w:val="Dark List Accent 6"/>
    <w:basedOn w:val="a3"/>
    <w:uiPriority w:val="70"/>
    <w:semiHidden/>
    <w:unhideWhenUsed/>
    <w:rsid w:val="002D367E"/>
    <w:pPr>
      <w:spacing w:after="0" w:line="240" w:lineRule="auto"/>
    </w:pPr>
    <w:rPr>
      <w:color w:val="FFFFFF" w:themeColor="background1"/>
    </w:rPr>
    <w:tblPr>
      <w:tblStyleRowBandSize w:val="1"/>
      <w:tblStyleColBandSize w:val="1"/>
    </w:tblPr>
    <w:tcPr>
      <w:shd w:val="clear" w:color="auto" w:fill="A055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2A4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73F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73F72" w:themeFill="accent6" w:themeFillShade="BF"/>
      </w:tcPr>
    </w:tblStylePr>
    <w:tblStylePr w:type="band1Vert">
      <w:tblPr/>
      <w:tcPr>
        <w:tcBorders>
          <w:top w:val="nil"/>
          <w:left w:val="nil"/>
          <w:bottom w:val="nil"/>
          <w:right w:val="nil"/>
          <w:insideH w:val="nil"/>
          <w:insideV w:val="nil"/>
        </w:tcBorders>
        <w:shd w:val="clear" w:color="auto" w:fill="773F72" w:themeFill="accent6" w:themeFillShade="BF"/>
      </w:tcPr>
    </w:tblStylePr>
    <w:tblStylePr w:type="band1Horz">
      <w:tblPr/>
      <w:tcPr>
        <w:tcBorders>
          <w:top w:val="nil"/>
          <w:left w:val="nil"/>
          <w:bottom w:val="nil"/>
          <w:right w:val="nil"/>
          <w:insideH w:val="nil"/>
          <w:insideV w:val="nil"/>
        </w:tcBorders>
        <w:shd w:val="clear" w:color="auto" w:fill="773F72" w:themeFill="accent6" w:themeFillShade="BF"/>
      </w:tcPr>
    </w:tblStylePr>
  </w:style>
  <w:style w:type="paragraph" w:styleId="affffb">
    <w:name w:val="Normal (Web)"/>
    <w:basedOn w:val="a1"/>
    <w:uiPriority w:val="99"/>
    <w:semiHidden/>
    <w:unhideWhenUsed/>
    <w:rsid w:val="002D367E"/>
    <w:rPr>
      <w:rFonts w:ascii="Times New Roman" w:hAnsi="Times New Roman" w:cs="Times New Roman"/>
    </w:rPr>
  </w:style>
  <w:style w:type="paragraph" w:styleId="affffc">
    <w:name w:val="Normal Indent"/>
    <w:basedOn w:val="a1"/>
    <w:uiPriority w:val="99"/>
    <w:semiHidden/>
    <w:unhideWhenUsed/>
    <w:rsid w:val="002D367E"/>
    <w:pPr>
      <w:ind w:left="720"/>
    </w:pPr>
  </w:style>
  <w:style w:type="paragraph" w:styleId="a">
    <w:name w:val="List Number"/>
    <w:basedOn w:val="a1"/>
    <w:uiPriority w:val="99"/>
    <w:qFormat/>
    <w:rsid w:val="002D367E"/>
    <w:pPr>
      <w:numPr>
        <w:numId w:val="2"/>
      </w:numPr>
      <w:contextualSpacing/>
    </w:pPr>
  </w:style>
  <w:style w:type="paragraph" w:styleId="2">
    <w:name w:val="List Number 2"/>
    <w:basedOn w:val="a1"/>
    <w:uiPriority w:val="99"/>
    <w:semiHidden/>
    <w:unhideWhenUsed/>
    <w:rsid w:val="002D367E"/>
    <w:pPr>
      <w:numPr>
        <w:numId w:val="3"/>
      </w:numPr>
      <w:contextualSpacing/>
    </w:pPr>
  </w:style>
  <w:style w:type="paragraph" w:styleId="3">
    <w:name w:val="List Number 3"/>
    <w:basedOn w:val="a1"/>
    <w:uiPriority w:val="99"/>
    <w:semiHidden/>
    <w:unhideWhenUsed/>
    <w:rsid w:val="002D367E"/>
    <w:pPr>
      <w:numPr>
        <w:numId w:val="4"/>
      </w:numPr>
      <w:contextualSpacing/>
    </w:pPr>
  </w:style>
  <w:style w:type="paragraph" w:styleId="4">
    <w:name w:val="List Number 4"/>
    <w:basedOn w:val="a1"/>
    <w:uiPriority w:val="99"/>
    <w:semiHidden/>
    <w:unhideWhenUsed/>
    <w:rsid w:val="002D367E"/>
    <w:pPr>
      <w:numPr>
        <w:numId w:val="5"/>
      </w:numPr>
      <w:contextualSpacing/>
    </w:pPr>
  </w:style>
  <w:style w:type="paragraph" w:styleId="5">
    <w:name w:val="List Number 5"/>
    <w:basedOn w:val="a1"/>
    <w:uiPriority w:val="99"/>
    <w:semiHidden/>
    <w:unhideWhenUsed/>
    <w:rsid w:val="002D367E"/>
    <w:pPr>
      <w:numPr>
        <w:numId w:val="6"/>
      </w:numPr>
      <w:contextualSpacing/>
    </w:pPr>
  </w:style>
  <w:style w:type="character" w:customStyle="1" w:styleId="Mention1">
    <w:name w:val="Mention1"/>
    <w:basedOn w:val="a2"/>
    <w:uiPriority w:val="99"/>
    <w:semiHidden/>
    <w:unhideWhenUsed/>
    <w:rsid w:val="002D367E"/>
    <w:rPr>
      <w:color w:val="2B579A"/>
      <w:shd w:val="clear" w:color="auto" w:fill="E1DFDD"/>
      <w:lang w:val="sv-SE"/>
    </w:rPr>
  </w:style>
  <w:style w:type="table" w:styleId="19">
    <w:name w:val="Plain Table 1"/>
    <w:basedOn w:val="a3"/>
    <w:uiPriority w:val="41"/>
    <w:rsid w:val="002D367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6">
    <w:name w:val="Plain Table 2"/>
    <w:basedOn w:val="a3"/>
    <w:uiPriority w:val="42"/>
    <w:rsid w:val="002D367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e">
    <w:name w:val="Plain Table 3"/>
    <w:basedOn w:val="a3"/>
    <w:uiPriority w:val="43"/>
    <w:rsid w:val="002D367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7">
    <w:name w:val="Plain Table 4"/>
    <w:basedOn w:val="a3"/>
    <w:uiPriority w:val="44"/>
    <w:rsid w:val="002D367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7">
    <w:name w:val="Plain Table 5"/>
    <w:basedOn w:val="a3"/>
    <w:uiPriority w:val="45"/>
    <w:rsid w:val="002D367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d">
    <w:name w:val="Plain Text"/>
    <w:basedOn w:val="a1"/>
    <w:link w:val="affffe"/>
    <w:uiPriority w:val="99"/>
    <w:semiHidden/>
    <w:unhideWhenUsed/>
    <w:rsid w:val="002D367E"/>
    <w:pPr>
      <w:spacing w:after="0" w:line="240" w:lineRule="auto"/>
    </w:pPr>
    <w:rPr>
      <w:rFonts w:ascii="Consolas" w:hAnsi="Consolas"/>
      <w:sz w:val="21"/>
      <w:szCs w:val="21"/>
    </w:rPr>
  </w:style>
  <w:style w:type="character" w:customStyle="1" w:styleId="affffe">
    <w:name w:val="Текст Знак"/>
    <w:basedOn w:val="a2"/>
    <w:link w:val="affffd"/>
    <w:uiPriority w:val="99"/>
    <w:semiHidden/>
    <w:rsid w:val="002D367E"/>
    <w:rPr>
      <w:rFonts w:ascii="Consolas" w:hAnsi="Consolas"/>
      <w:sz w:val="21"/>
      <w:szCs w:val="21"/>
      <w:lang w:val="sv-SE"/>
    </w:rPr>
  </w:style>
  <w:style w:type="table" w:styleId="afffff">
    <w:name w:val="Table Professional"/>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uiPriority w:val="99"/>
    <w:qFormat/>
    <w:rsid w:val="002D367E"/>
    <w:pPr>
      <w:numPr>
        <w:numId w:val="7"/>
      </w:numPr>
      <w:contextualSpacing/>
    </w:pPr>
  </w:style>
  <w:style w:type="paragraph" w:styleId="20">
    <w:name w:val="List Bullet 2"/>
    <w:basedOn w:val="a1"/>
    <w:uiPriority w:val="99"/>
    <w:semiHidden/>
    <w:unhideWhenUsed/>
    <w:rsid w:val="002D367E"/>
    <w:pPr>
      <w:numPr>
        <w:numId w:val="8"/>
      </w:numPr>
      <w:contextualSpacing/>
    </w:pPr>
  </w:style>
  <w:style w:type="paragraph" w:styleId="30">
    <w:name w:val="List Bullet 3"/>
    <w:basedOn w:val="a1"/>
    <w:uiPriority w:val="99"/>
    <w:semiHidden/>
    <w:unhideWhenUsed/>
    <w:rsid w:val="002D367E"/>
    <w:pPr>
      <w:numPr>
        <w:numId w:val="9"/>
      </w:numPr>
      <w:contextualSpacing/>
    </w:pPr>
  </w:style>
  <w:style w:type="paragraph" w:styleId="40">
    <w:name w:val="List Bullet 4"/>
    <w:basedOn w:val="a1"/>
    <w:uiPriority w:val="99"/>
    <w:semiHidden/>
    <w:unhideWhenUsed/>
    <w:rsid w:val="002D367E"/>
    <w:pPr>
      <w:numPr>
        <w:numId w:val="10"/>
      </w:numPr>
      <w:contextualSpacing/>
    </w:pPr>
  </w:style>
  <w:style w:type="paragraph" w:styleId="50">
    <w:name w:val="List Bullet 5"/>
    <w:basedOn w:val="a1"/>
    <w:uiPriority w:val="99"/>
    <w:semiHidden/>
    <w:unhideWhenUsed/>
    <w:rsid w:val="002D367E"/>
    <w:pPr>
      <w:numPr>
        <w:numId w:val="11"/>
      </w:numPr>
      <w:contextualSpacing/>
    </w:pPr>
  </w:style>
  <w:style w:type="character" w:styleId="afffff0">
    <w:name w:val="line number"/>
    <w:basedOn w:val="a2"/>
    <w:uiPriority w:val="99"/>
    <w:semiHidden/>
    <w:unhideWhenUsed/>
    <w:rsid w:val="002D367E"/>
    <w:rPr>
      <w:lang w:val="sv-SE"/>
    </w:rPr>
  </w:style>
  <w:style w:type="character" w:customStyle="1" w:styleId="60">
    <w:name w:val="Заголовок 6 Знак"/>
    <w:basedOn w:val="a2"/>
    <w:link w:val="6"/>
    <w:uiPriority w:val="9"/>
    <w:semiHidden/>
    <w:rsid w:val="002D367E"/>
    <w:rPr>
      <w:rFonts w:asciiTheme="majorHAnsi" w:eastAsiaTheme="majorEastAsia" w:hAnsiTheme="majorHAnsi" w:cstheme="majorBidi"/>
      <w:color w:val="775A00" w:themeColor="accent1" w:themeShade="7F"/>
      <w:lang w:val="sv-SE"/>
    </w:rPr>
  </w:style>
  <w:style w:type="character" w:customStyle="1" w:styleId="70">
    <w:name w:val="Заголовок 7 Знак"/>
    <w:basedOn w:val="a2"/>
    <w:link w:val="7"/>
    <w:uiPriority w:val="9"/>
    <w:semiHidden/>
    <w:rsid w:val="002D367E"/>
    <w:rPr>
      <w:rFonts w:asciiTheme="majorHAnsi" w:eastAsiaTheme="majorEastAsia" w:hAnsiTheme="majorHAnsi" w:cstheme="majorBidi"/>
      <w:i/>
      <w:iCs/>
      <w:color w:val="775A00" w:themeColor="accent1" w:themeShade="7F"/>
      <w:lang w:val="sv-SE"/>
    </w:rPr>
  </w:style>
  <w:style w:type="character" w:customStyle="1" w:styleId="80">
    <w:name w:val="Заголовок 8 Знак"/>
    <w:basedOn w:val="a2"/>
    <w:link w:val="8"/>
    <w:uiPriority w:val="9"/>
    <w:semiHidden/>
    <w:rsid w:val="002D367E"/>
    <w:rPr>
      <w:rFonts w:asciiTheme="majorHAnsi" w:eastAsiaTheme="majorEastAsia" w:hAnsiTheme="majorHAnsi" w:cstheme="majorBidi"/>
      <w:color w:val="272727" w:themeColor="text1" w:themeTint="D8"/>
      <w:sz w:val="21"/>
      <w:szCs w:val="21"/>
      <w:lang w:val="sv-SE"/>
    </w:rPr>
  </w:style>
  <w:style w:type="character" w:customStyle="1" w:styleId="90">
    <w:name w:val="Заголовок 9 Знак"/>
    <w:basedOn w:val="a2"/>
    <w:link w:val="9"/>
    <w:uiPriority w:val="9"/>
    <w:semiHidden/>
    <w:rsid w:val="002D367E"/>
    <w:rPr>
      <w:rFonts w:asciiTheme="majorHAnsi" w:eastAsiaTheme="majorEastAsia" w:hAnsiTheme="majorHAnsi" w:cstheme="majorBidi"/>
      <w:i/>
      <w:iCs/>
      <w:color w:val="272727" w:themeColor="text1" w:themeTint="D8"/>
      <w:sz w:val="21"/>
      <w:szCs w:val="21"/>
      <w:lang w:val="sv-SE"/>
    </w:rPr>
  </w:style>
  <w:style w:type="table" w:styleId="-1b">
    <w:name w:val="Grid Table 1 Light"/>
    <w:basedOn w:val="a3"/>
    <w:uiPriority w:val="46"/>
    <w:rsid w:val="002D367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2D367E"/>
    <w:pPr>
      <w:spacing w:after="0" w:line="240" w:lineRule="auto"/>
    </w:pPr>
    <w:tblPr>
      <w:tblStyleRowBandSize w:val="1"/>
      <w:tblStyleColBandSize w:val="1"/>
      <w:tblBorders>
        <w:top w:val="single" w:sz="4" w:space="0" w:color="FFE493" w:themeColor="accent1" w:themeTint="66"/>
        <w:left w:val="single" w:sz="4" w:space="0" w:color="FFE493" w:themeColor="accent1" w:themeTint="66"/>
        <w:bottom w:val="single" w:sz="4" w:space="0" w:color="FFE493" w:themeColor="accent1" w:themeTint="66"/>
        <w:right w:val="single" w:sz="4" w:space="0" w:color="FFE493" w:themeColor="accent1" w:themeTint="66"/>
        <w:insideH w:val="single" w:sz="4" w:space="0" w:color="FFE493" w:themeColor="accent1" w:themeTint="66"/>
        <w:insideV w:val="single" w:sz="4" w:space="0" w:color="FFE493" w:themeColor="accent1" w:themeTint="66"/>
      </w:tblBorders>
    </w:tblPr>
    <w:tblStylePr w:type="firstRow">
      <w:rPr>
        <w:b/>
        <w:bCs/>
      </w:rPr>
      <w:tblPr/>
      <w:tcPr>
        <w:tcBorders>
          <w:bottom w:val="single" w:sz="12" w:space="0" w:color="FFD75D" w:themeColor="accent1" w:themeTint="99"/>
        </w:tcBorders>
      </w:tcPr>
    </w:tblStylePr>
    <w:tblStylePr w:type="lastRow">
      <w:rPr>
        <w:b/>
        <w:bCs/>
      </w:rPr>
      <w:tblPr/>
      <w:tcPr>
        <w:tcBorders>
          <w:top w:val="double" w:sz="2" w:space="0" w:color="FFD75D"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2D367E"/>
    <w:pPr>
      <w:spacing w:after="0" w:line="240" w:lineRule="auto"/>
    </w:pPr>
    <w:tblPr>
      <w:tblStyleRowBandSize w:val="1"/>
      <w:tblStyleColBandSize w:val="1"/>
      <w:tblBorders>
        <w:top w:val="single" w:sz="4" w:space="0" w:color="FF75AD" w:themeColor="accent2" w:themeTint="66"/>
        <w:left w:val="single" w:sz="4" w:space="0" w:color="FF75AD" w:themeColor="accent2" w:themeTint="66"/>
        <w:bottom w:val="single" w:sz="4" w:space="0" w:color="FF75AD" w:themeColor="accent2" w:themeTint="66"/>
        <w:right w:val="single" w:sz="4" w:space="0" w:color="FF75AD" w:themeColor="accent2" w:themeTint="66"/>
        <w:insideH w:val="single" w:sz="4" w:space="0" w:color="FF75AD" w:themeColor="accent2" w:themeTint="66"/>
        <w:insideV w:val="single" w:sz="4" w:space="0" w:color="FF75AD" w:themeColor="accent2" w:themeTint="66"/>
      </w:tblBorders>
    </w:tblPr>
    <w:tblStylePr w:type="firstRow">
      <w:rPr>
        <w:b/>
        <w:bCs/>
      </w:rPr>
      <w:tblPr/>
      <w:tcPr>
        <w:tcBorders>
          <w:bottom w:val="single" w:sz="12" w:space="0" w:color="FF3085" w:themeColor="accent2" w:themeTint="99"/>
        </w:tcBorders>
      </w:tcPr>
    </w:tblStylePr>
    <w:tblStylePr w:type="lastRow">
      <w:rPr>
        <w:b/>
        <w:bCs/>
      </w:rPr>
      <w:tblPr/>
      <w:tcPr>
        <w:tcBorders>
          <w:top w:val="double" w:sz="2" w:space="0" w:color="FF3085" w:themeColor="accent2" w:themeTint="99"/>
        </w:tcBorders>
      </w:tcPr>
    </w:tblStylePr>
    <w:tblStylePr w:type="firstCol">
      <w:rPr>
        <w:b/>
        <w:bCs/>
      </w:rPr>
    </w:tblStylePr>
    <w:tblStylePr w:type="lastCol">
      <w:rPr>
        <w:b/>
        <w:bCs/>
      </w:rPr>
    </w:tblStylePr>
  </w:style>
  <w:style w:type="table" w:styleId="-130">
    <w:name w:val="Grid Table 1 Light Accent 3"/>
    <w:basedOn w:val="a3"/>
    <w:uiPriority w:val="46"/>
    <w:rsid w:val="002D367E"/>
    <w:pPr>
      <w:spacing w:after="0" w:line="240" w:lineRule="auto"/>
    </w:pPr>
    <w:tblPr>
      <w:tblStyleRowBandSize w:val="1"/>
      <w:tblStyleColBandSize w:val="1"/>
      <w:tblBorders>
        <w:top w:val="single" w:sz="4" w:space="0" w:color="F7C6A9" w:themeColor="accent3" w:themeTint="66"/>
        <w:left w:val="single" w:sz="4" w:space="0" w:color="F7C6A9" w:themeColor="accent3" w:themeTint="66"/>
        <w:bottom w:val="single" w:sz="4" w:space="0" w:color="F7C6A9" w:themeColor="accent3" w:themeTint="66"/>
        <w:right w:val="single" w:sz="4" w:space="0" w:color="F7C6A9" w:themeColor="accent3" w:themeTint="66"/>
        <w:insideH w:val="single" w:sz="4" w:space="0" w:color="F7C6A9" w:themeColor="accent3" w:themeTint="66"/>
        <w:insideV w:val="single" w:sz="4" w:space="0" w:color="F7C6A9" w:themeColor="accent3" w:themeTint="66"/>
      </w:tblBorders>
    </w:tblPr>
    <w:tblStylePr w:type="firstRow">
      <w:rPr>
        <w:b/>
        <w:bCs/>
      </w:rPr>
      <w:tblPr/>
      <w:tcPr>
        <w:tcBorders>
          <w:bottom w:val="single" w:sz="12" w:space="0" w:color="F3AA7F" w:themeColor="accent3" w:themeTint="99"/>
        </w:tcBorders>
      </w:tcPr>
    </w:tblStylePr>
    <w:tblStylePr w:type="lastRow">
      <w:rPr>
        <w:b/>
        <w:bCs/>
      </w:rPr>
      <w:tblPr/>
      <w:tcPr>
        <w:tcBorders>
          <w:top w:val="double" w:sz="2" w:space="0" w:color="F3AA7F" w:themeColor="accent3" w:themeTint="99"/>
        </w:tcBorders>
      </w:tcPr>
    </w:tblStylePr>
    <w:tblStylePr w:type="firstCol">
      <w:rPr>
        <w:b/>
        <w:bCs/>
      </w:rPr>
    </w:tblStylePr>
    <w:tblStylePr w:type="lastCol">
      <w:rPr>
        <w:b/>
        <w:bCs/>
      </w:rPr>
    </w:tblStylePr>
  </w:style>
  <w:style w:type="table" w:styleId="-140">
    <w:name w:val="Grid Table 1 Light Accent 4"/>
    <w:basedOn w:val="a3"/>
    <w:uiPriority w:val="46"/>
    <w:rsid w:val="002D367E"/>
    <w:pPr>
      <w:spacing w:after="0" w:line="240" w:lineRule="auto"/>
    </w:pPr>
    <w:tblPr>
      <w:tblStyleRowBandSize w:val="1"/>
      <w:tblStyleColBandSize w:val="1"/>
      <w:tblBorders>
        <w:top w:val="single" w:sz="4" w:space="0" w:color="DFF78B" w:themeColor="accent4" w:themeTint="66"/>
        <w:left w:val="single" w:sz="4" w:space="0" w:color="DFF78B" w:themeColor="accent4" w:themeTint="66"/>
        <w:bottom w:val="single" w:sz="4" w:space="0" w:color="DFF78B" w:themeColor="accent4" w:themeTint="66"/>
        <w:right w:val="single" w:sz="4" w:space="0" w:color="DFF78B" w:themeColor="accent4" w:themeTint="66"/>
        <w:insideH w:val="single" w:sz="4" w:space="0" w:color="DFF78B" w:themeColor="accent4" w:themeTint="66"/>
        <w:insideV w:val="single" w:sz="4" w:space="0" w:color="DFF78B" w:themeColor="accent4" w:themeTint="66"/>
      </w:tblBorders>
    </w:tblPr>
    <w:tblStylePr w:type="firstRow">
      <w:rPr>
        <w:b/>
        <w:bCs/>
      </w:rPr>
      <w:tblPr/>
      <w:tcPr>
        <w:tcBorders>
          <w:bottom w:val="single" w:sz="12" w:space="0" w:color="D0F451" w:themeColor="accent4" w:themeTint="99"/>
        </w:tcBorders>
      </w:tcPr>
    </w:tblStylePr>
    <w:tblStylePr w:type="lastRow">
      <w:rPr>
        <w:b/>
        <w:bCs/>
      </w:rPr>
      <w:tblPr/>
      <w:tcPr>
        <w:tcBorders>
          <w:top w:val="double" w:sz="2" w:space="0" w:color="D0F451" w:themeColor="accent4" w:themeTint="99"/>
        </w:tcBorders>
      </w:tcPr>
    </w:tblStylePr>
    <w:tblStylePr w:type="firstCol">
      <w:rPr>
        <w:b/>
        <w:bCs/>
      </w:rPr>
    </w:tblStylePr>
    <w:tblStylePr w:type="lastCol">
      <w:rPr>
        <w:b/>
        <w:bCs/>
      </w:rPr>
    </w:tblStylePr>
  </w:style>
  <w:style w:type="table" w:styleId="-150">
    <w:name w:val="Grid Table 1 Light Accent 5"/>
    <w:basedOn w:val="a3"/>
    <w:uiPriority w:val="46"/>
    <w:rsid w:val="002D367E"/>
    <w:pPr>
      <w:spacing w:after="0" w:line="240" w:lineRule="auto"/>
    </w:pPr>
    <w:tblPr>
      <w:tblStyleRowBandSize w:val="1"/>
      <w:tblStyleColBandSize w:val="1"/>
      <w:tblBorders>
        <w:top w:val="single" w:sz="4" w:space="0" w:color="DCF0F0" w:themeColor="accent5" w:themeTint="66"/>
        <w:left w:val="single" w:sz="4" w:space="0" w:color="DCF0F0" w:themeColor="accent5" w:themeTint="66"/>
        <w:bottom w:val="single" w:sz="4" w:space="0" w:color="DCF0F0" w:themeColor="accent5" w:themeTint="66"/>
        <w:right w:val="single" w:sz="4" w:space="0" w:color="DCF0F0" w:themeColor="accent5" w:themeTint="66"/>
        <w:insideH w:val="single" w:sz="4" w:space="0" w:color="DCF0F0" w:themeColor="accent5" w:themeTint="66"/>
        <w:insideV w:val="single" w:sz="4" w:space="0" w:color="DCF0F0" w:themeColor="accent5" w:themeTint="66"/>
      </w:tblBorders>
    </w:tblPr>
    <w:tblStylePr w:type="firstRow">
      <w:rPr>
        <w:b/>
        <w:bCs/>
      </w:rPr>
      <w:tblPr/>
      <w:tcPr>
        <w:tcBorders>
          <w:bottom w:val="single" w:sz="12" w:space="0" w:color="CBE8E9" w:themeColor="accent5" w:themeTint="99"/>
        </w:tcBorders>
      </w:tcPr>
    </w:tblStylePr>
    <w:tblStylePr w:type="lastRow">
      <w:rPr>
        <w:b/>
        <w:bCs/>
      </w:rPr>
      <w:tblPr/>
      <w:tcPr>
        <w:tcBorders>
          <w:top w:val="double" w:sz="2" w:space="0" w:color="CBE8E9" w:themeColor="accent5" w:themeTint="99"/>
        </w:tcBorders>
      </w:tcPr>
    </w:tblStylePr>
    <w:tblStylePr w:type="firstCol">
      <w:rPr>
        <w:b/>
        <w:bCs/>
      </w:rPr>
    </w:tblStylePr>
    <w:tblStylePr w:type="lastCol">
      <w:rPr>
        <w:b/>
        <w:bCs/>
      </w:rPr>
    </w:tblStylePr>
  </w:style>
  <w:style w:type="table" w:styleId="-160">
    <w:name w:val="Grid Table 1 Light Accent 6"/>
    <w:basedOn w:val="a3"/>
    <w:uiPriority w:val="46"/>
    <w:rsid w:val="002D367E"/>
    <w:pPr>
      <w:spacing w:after="0" w:line="240" w:lineRule="auto"/>
    </w:pPr>
    <w:tblPr>
      <w:tblStyleRowBandSize w:val="1"/>
      <w:tblStyleColBandSize w:val="1"/>
      <w:tblBorders>
        <w:top w:val="single" w:sz="4" w:space="0" w:color="DAB9D7" w:themeColor="accent6" w:themeTint="66"/>
        <w:left w:val="single" w:sz="4" w:space="0" w:color="DAB9D7" w:themeColor="accent6" w:themeTint="66"/>
        <w:bottom w:val="single" w:sz="4" w:space="0" w:color="DAB9D7" w:themeColor="accent6" w:themeTint="66"/>
        <w:right w:val="single" w:sz="4" w:space="0" w:color="DAB9D7" w:themeColor="accent6" w:themeTint="66"/>
        <w:insideH w:val="single" w:sz="4" w:space="0" w:color="DAB9D7" w:themeColor="accent6" w:themeTint="66"/>
        <w:insideV w:val="single" w:sz="4" w:space="0" w:color="DAB9D7" w:themeColor="accent6" w:themeTint="66"/>
      </w:tblBorders>
    </w:tblPr>
    <w:tblStylePr w:type="firstRow">
      <w:rPr>
        <w:b/>
        <w:bCs/>
      </w:rPr>
      <w:tblPr/>
      <w:tcPr>
        <w:tcBorders>
          <w:bottom w:val="single" w:sz="12" w:space="0" w:color="C797C3" w:themeColor="accent6" w:themeTint="99"/>
        </w:tcBorders>
      </w:tcPr>
    </w:tblStylePr>
    <w:tblStylePr w:type="lastRow">
      <w:rPr>
        <w:b/>
        <w:bCs/>
      </w:rPr>
      <w:tblPr/>
      <w:tcPr>
        <w:tcBorders>
          <w:top w:val="double" w:sz="2" w:space="0" w:color="C797C3" w:themeColor="accent6" w:themeTint="99"/>
        </w:tcBorders>
      </w:tcPr>
    </w:tblStylePr>
    <w:tblStylePr w:type="firstCol">
      <w:rPr>
        <w:b/>
        <w:bCs/>
      </w:rPr>
    </w:tblStylePr>
    <w:tblStylePr w:type="lastCol">
      <w:rPr>
        <w:b/>
        <w:bCs/>
      </w:rPr>
    </w:tblStylePr>
  </w:style>
  <w:style w:type="table" w:styleId="-2b">
    <w:name w:val="Grid Table 2"/>
    <w:basedOn w:val="a3"/>
    <w:uiPriority w:val="47"/>
    <w:rsid w:val="002D367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2D367E"/>
    <w:pPr>
      <w:spacing w:after="0" w:line="240" w:lineRule="auto"/>
    </w:pPr>
    <w:tblPr>
      <w:tblStyleRowBandSize w:val="1"/>
      <w:tblStyleColBandSize w:val="1"/>
      <w:tblBorders>
        <w:top w:val="single" w:sz="2" w:space="0" w:color="FFD75D" w:themeColor="accent1" w:themeTint="99"/>
        <w:bottom w:val="single" w:sz="2" w:space="0" w:color="FFD75D" w:themeColor="accent1" w:themeTint="99"/>
        <w:insideH w:val="single" w:sz="2" w:space="0" w:color="FFD75D" w:themeColor="accent1" w:themeTint="99"/>
        <w:insideV w:val="single" w:sz="2" w:space="0" w:color="FFD75D" w:themeColor="accent1" w:themeTint="99"/>
      </w:tblBorders>
    </w:tblPr>
    <w:tblStylePr w:type="firstRow">
      <w:rPr>
        <w:b/>
        <w:bCs/>
      </w:rPr>
      <w:tblPr/>
      <w:tcPr>
        <w:tcBorders>
          <w:top w:val="nil"/>
          <w:bottom w:val="single" w:sz="12" w:space="0" w:color="FFD75D" w:themeColor="accent1" w:themeTint="99"/>
          <w:insideH w:val="nil"/>
          <w:insideV w:val="nil"/>
        </w:tcBorders>
        <w:shd w:val="clear" w:color="auto" w:fill="FFFFFF" w:themeFill="background1"/>
      </w:tcPr>
    </w:tblStylePr>
    <w:tblStylePr w:type="lastRow">
      <w:rPr>
        <w:b/>
        <w:bCs/>
      </w:rPr>
      <w:tblPr/>
      <w:tcPr>
        <w:tcBorders>
          <w:top w:val="double" w:sz="2" w:space="0" w:color="FFD75D"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221">
    <w:name w:val="Grid Table 2 Accent 2"/>
    <w:basedOn w:val="a3"/>
    <w:uiPriority w:val="47"/>
    <w:rsid w:val="002D367E"/>
    <w:pPr>
      <w:spacing w:after="0" w:line="240" w:lineRule="auto"/>
    </w:pPr>
    <w:tblPr>
      <w:tblStyleRowBandSize w:val="1"/>
      <w:tblStyleColBandSize w:val="1"/>
      <w:tblBorders>
        <w:top w:val="single" w:sz="2" w:space="0" w:color="FF3085" w:themeColor="accent2" w:themeTint="99"/>
        <w:bottom w:val="single" w:sz="2" w:space="0" w:color="FF3085" w:themeColor="accent2" w:themeTint="99"/>
        <w:insideH w:val="single" w:sz="2" w:space="0" w:color="FF3085" w:themeColor="accent2" w:themeTint="99"/>
        <w:insideV w:val="single" w:sz="2" w:space="0" w:color="FF3085" w:themeColor="accent2" w:themeTint="99"/>
      </w:tblBorders>
    </w:tblPr>
    <w:tblStylePr w:type="firstRow">
      <w:rPr>
        <w:b/>
        <w:bCs/>
      </w:rPr>
      <w:tblPr/>
      <w:tcPr>
        <w:tcBorders>
          <w:top w:val="nil"/>
          <w:bottom w:val="single" w:sz="12" w:space="0" w:color="FF3085" w:themeColor="accent2" w:themeTint="99"/>
          <w:insideH w:val="nil"/>
          <w:insideV w:val="nil"/>
        </w:tcBorders>
        <w:shd w:val="clear" w:color="auto" w:fill="FFFFFF" w:themeFill="background1"/>
      </w:tcPr>
    </w:tblStylePr>
    <w:tblStylePr w:type="lastRow">
      <w:rPr>
        <w:b/>
        <w:bCs/>
      </w:rPr>
      <w:tblPr/>
      <w:tcPr>
        <w:tcBorders>
          <w:top w:val="double" w:sz="2" w:space="0" w:color="FF3085"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230">
    <w:name w:val="Grid Table 2 Accent 3"/>
    <w:basedOn w:val="a3"/>
    <w:uiPriority w:val="47"/>
    <w:rsid w:val="002D367E"/>
    <w:pPr>
      <w:spacing w:after="0" w:line="240" w:lineRule="auto"/>
    </w:pPr>
    <w:tblPr>
      <w:tblStyleRowBandSize w:val="1"/>
      <w:tblStyleColBandSize w:val="1"/>
      <w:tblBorders>
        <w:top w:val="single" w:sz="2" w:space="0" w:color="F3AA7F" w:themeColor="accent3" w:themeTint="99"/>
        <w:bottom w:val="single" w:sz="2" w:space="0" w:color="F3AA7F" w:themeColor="accent3" w:themeTint="99"/>
        <w:insideH w:val="single" w:sz="2" w:space="0" w:color="F3AA7F" w:themeColor="accent3" w:themeTint="99"/>
        <w:insideV w:val="single" w:sz="2" w:space="0" w:color="F3AA7F" w:themeColor="accent3" w:themeTint="99"/>
      </w:tblBorders>
    </w:tblPr>
    <w:tblStylePr w:type="firstRow">
      <w:rPr>
        <w:b/>
        <w:bCs/>
      </w:rPr>
      <w:tblPr/>
      <w:tcPr>
        <w:tcBorders>
          <w:top w:val="nil"/>
          <w:bottom w:val="single" w:sz="12" w:space="0" w:color="F3AA7F" w:themeColor="accent3" w:themeTint="99"/>
          <w:insideH w:val="nil"/>
          <w:insideV w:val="nil"/>
        </w:tcBorders>
        <w:shd w:val="clear" w:color="auto" w:fill="FFFFFF" w:themeFill="background1"/>
      </w:tcPr>
    </w:tblStylePr>
    <w:tblStylePr w:type="lastRow">
      <w:rPr>
        <w:b/>
        <w:bCs/>
      </w:rPr>
      <w:tblPr/>
      <w:tcPr>
        <w:tcBorders>
          <w:top w:val="double" w:sz="2" w:space="0" w:color="F3AA7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240">
    <w:name w:val="Grid Table 2 Accent 4"/>
    <w:basedOn w:val="a3"/>
    <w:uiPriority w:val="47"/>
    <w:rsid w:val="002D367E"/>
    <w:pPr>
      <w:spacing w:after="0" w:line="240" w:lineRule="auto"/>
    </w:pPr>
    <w:tblPr>
      <w:tblStyleRowBandSize w:val="1"/>
      <w:tblStyleColBandSize w:val="1"/>
      <w:tblBorders>
        <w:top w:val="single" w:sz="2" w:space="0" w:color="D0F451" w:themeColor="accent4" w:themeTint="99"/>
        <w:bottom w:val="single" w:sz="2" w:space="0" w:color="D0F451" w:themeColor="accent4" w:themeTint="99"/>
        <w:insideH w:val="single" w:sz="2" w:space="0" w:color="D0F451" w:themeColor="accent4" w:themeTint="99"/>
        <w:insideV w:val="single" w:sz="2" w:space="0" w:color="D0F451" w:themeColor="accent4" w:themeTint="99"/>
      </w:tblBorders>
    </w:tblPr>
    <w:tblStylePr w:type="firstRow">
      <w:rPr>
        <w:b/>
        <w:bCs/>
      </w:rPr>
      <w:tblPr/>
      <w:tcPr>
        <w:tcBorders>
          <w:top w:val="nil"/>
          <w:bottom w:val="single" w:sz="12" w:space="0" w:color="D0F451" w:themeColor="accent4" w:themeTint="99"/>
          <w:insideH w:val="nil"/>
          <w:insideV w:val="nil"/>
        </w:tcBorders>
        <w:shd w:val="clear" w:color="auto" w:fill="FFFFFF" w:themeFill="background1"/>
      </w:tcPr>
    </w:tblStylePr>
    <w:tblStylePr w:type="lastRow">
      <w:rPr>
        <w:b/>
        <w:bCs/>
      </w:rPr>
      <w:tblPr/>
      <w:tcPr>
        <w:tcBorders>
          <w:top w:val="double" w:sz="2" w:space="0" w:color="D0F45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250">
    <w:name w:val="Grid Table 2 Accent 5"/>
    <w:basedOn w:val="a3"/>
    <w:uiPriority w:val="47"/>
    <w:rsid w:val="002D367E"/>
    <w:pPr>
      <w:spacing w:after="0" w:line="240" w:lineRule="auto"/>
    </w:pPr>
    <w:tblPr>
      <w:tblStyleRowBandSize w:val="1"/>
      <w:tblStyleColBandSize w:val="1"/>
      <w:tblBorders>
        <w:top w:val="single" w:sz="2" w:space="0" w:color="CBE8E9" w:themeColor="accent5" w:themeTint="99"/>
        <w:bottom w:val="single" w:sz="2" w:space="0" w:color="CBE8E9" w:themeColor="accent5" w:themeTint="99"/>
        <w:insideH w:val="single" w:sz="2" w:space="0" w:color="CBE8E9" w:themeColor="accent5" w:themeTint="99"/>
        <w:insideV w:val="single" w:sz="2" w:space="0" w:color="CBE8E9" w:themeColor="accent5" w:themeTint="99"/>
      </w:tblBorders>
    </w:tblPr>
    <w:tblStylePr w:type="firstRow">
      <w:rPr>
        <w:b/>
        <w:bCs/>
      </w:rPr>
      <w:tblPr/>
      <w:tcPr>
        <w:tcBorders>
          <w:top w:val="nil"/>
          <w:bottom w:val="single" w:sz="12" w:space="0" w:color="CBE8E9" w:themeColor="accent5" w:themeTint="99"/>
          <w:insideH w:val="nil"/>
          <w:insideV w:val="nil"/>
        </w:tcBorders>
        <w:shd w:val="clear" w:color="auto" w:fill="FFFFFF" w:themeFill="background1"/>
      </w:tcPr>
    </w:tblStylePr>
    <w:tblStylePr w:type="lastRow">
      <w:rPr>
        <w:b/>
        <w:bCs/>
      </w:rPr>
      <w:tblPr/>
      <w:tcPr>
        <w:tcBorders>
          <w:top w:val="double" w:sz="2" w:space="0" w:color="CBE8E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260">
    <w:name w:val="Grid Table 2 Accent 6"/>
    <w:basedOn w:val="a3"/>
    <w:uiPriority w:val="47"/>
    <w:rsid w:val="002D367E"/>
    <w:pPr>
      <w:spacing w:after="0" w:line="240" w:lineRule="auto"/>
    </w:pPr>
    <w:tblPr>
      <w:tblStyleRowBandSize w:val="1"/>
      <w:tblStyleColBandSize w:val="1"/>
      <w:tblBorders>
        <w:top w:val="single" w:sz="2" w:space="0" w:color="C797C3" w:themeColor="accent6" w:themeTint="99"/>
        <w:bottom w:val="single" w:sz="2" w:space="0" w:color="C797C3" w:themeColor="accent6" w:themeTint="99"/>
        <w:insideH w:val="single" w:sz="2" w:space="0" w:color="C797C3" w:themeColor="accent6" w:themeTint="99"/>
        <w:insideV w:val="single" w:sz="2" w:space="0" w:color="C797C3" w:themeColor="accent6" w:themeTint="99"/>
      </w:tblBorders>
    </w:tblPr>
    <w:tblStylePr w:type="firstRow">
      <w:rPr>
        <w:b/>
        <w:bCs/>
      </w:rPr>
      <w:tblPr/>
      <w:tcPr>
        <w:tcBorders>
          <w:top w:val="nil"/>
          <w:bottom w:val="single" w:sz="12" w:space="0" w:color="C797C3" w:themeColor="accent6" w:themeTint="99"/>
          <w:insideH w:val="nil"/>
          <w:insideV w:val="nil"/>
        </w:tcBorders>
        <w:shd w:val="clear" w:color="auto" w:fill="FFFFFF" w:themeFill="background1"/>
      </w:tcPr>
    </w:tblStylePr>
    <w:tblStylePr w:type="lastRow">
      <w:rPr>
        <w:b/>
        <w:bCs/>
      </w:rPr>
      <w:tblPr/>
      <w:tcPr>
        <w:tcBorders>
          <w:top w:val="double" w:sz="2" w:space="0" w:color="C797C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3b">
    <w:name w:val="Grid Table 3"/>
    <w:basedOn w:val="a3"/>
    <w:uiPriority w:val="48"/>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3"/>
    <w:uiPriority w:val="48"/>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bottom w:val="single" w:sz="4" w:space="0" w:color="FFD75D" w:themeColor="accent1" w:themeTint="99"/>
        </w:tcBorders>
      </w:tcPr>
    </w:tblStylePr>
    <w:tblStylePr w:type="nwCell">
      <w:tblPr/>
      <w:tcPr>
        <w:tcBorders>
          <w:bottom w:val="single" w:sz="4" w:space="0" w:color="FFD75D" w:themeColor="accent1" w:themeTint="99"/>
        </w:tcBorders>
      </w:tcPr>
    </w:tblStylePr>
    <w:tblStylePr w:type="seCell">
      <w:tblPr/>
      <w:tcPr>
        <w:tcBorders>
          <w:top w:val="single" w:sz="4" w:space="0" w:color="FFD75D" w:themeColor="accent1" w:themeTint="99"/>
        </w:tcBorders>
      </w:tcPr>
    </w:tblStylePr>
    <w:tblStylePr w:type="swCell">
      <w:tblPr/>
      <w:tcPr>
        <w:tcBorders>
          <w:top w:val="single" w:sz="4" w:space="0" w:color="FFD75D" w:themeColor="accent1" w:themeTint="99"/>
        </w:tcBorders>
      </w:tcPr>
    </w:tblStylePr>
  </w:style>
  <w:style w:type="table" w:styleId="-321">
    <w:name w:val="Grid Table 3 Accent 2"/>
    <w:basedOn w:val="a3"/>
    <w:uiPriority w:val="48"/>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bottom w:val="single" w:sz="4" w:space="0" w:color="FF3085" w:themeColor="accent2" w:themeTint="99"/>
        </w:tcBorders>
      </w:tcPr>
    </w:tblStylePr>
    <w:tblStylePr w:type="nwCell">
      <w:tblPr/>
      <w:tcPr>
        <w:tcBorders>
          <w:bottom w:val="single" w:sz="4" w:space="0" w:color="FF3085" w:themeColor="accent2" w:themeTint="99"/>
        </w:tcBorders>
      </w:tcPr>
    </w:tblStylePr>
    <w:tblStylePr w:type="seCell">
      <w:tblPr/>
      <w:tcPr>
        <w:tcBorders>
          <w:top w:val="single" w:sz="4" w:space="0" w:color="FF3085" w:themeColor="accent2" w:themeTint="99"/>
        </w:tcBorders>
      </w:tcPr>
    </w:tblStylePr>
    <w:tblStylePr w:type="swCell">
      <w:tblPr/>
      <w:tcPr>
        <w:tcBorders>
          <w:top w:val="single" w:sz="4" w:space="0" w:color="FF3085" w:themeColor="accent2" w:themeTint="99"/>
        </w:tcBorders>
      </w:tcPr>
    </w:tblStylePr>
  </w:style>
  <w:style w:type="table" w:styleId="-330">
    <w:name w:val="Grid Table 3 Accent 3"/>
    <w:basedOn w:val="a3"/>
    <w:uiPriority w:val="48"/>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bottom w:val="single" w:sz="4" w:space="0" w:color="F3AA7F" w:themeColor="accent3" w:themeTint="99"/>
        </w:tcBorders>
      </w:tcPr>
    </w:tblStylePr>
    <w:tblStylePr w:type="nwCell">
      <w:tblPr/>
      <w:tcPr>
        <w:tcBorders>
          <w:bottom w:val="single" w:sz="4" w:space="0" w:color="F3AA7F" w:themeColor="accent3" w:themeTint="99"/>
        </w:tcBorders>
      </w:tcPr>
    </w:tblStylePr>
    <w:tblStylePr w:type="seCell">
      <w:tblPr/>
      <w:tcPr>
        <w:tcBorders>
          <w:top w:val="single" w:sz="4" w:space="0" w:color="F3AA7F" w:themeColor="accent3" w:themeTint="99"/>
        </w:tcBorders>
      </w:tcPr>
    </w:tblStylePr>
    <w:tblStylePr w:type="swCell">
      <w:tblPr/>
      <w:tcPr>
        <w:tcBorders>
          <w:top w:val="single" w:sz="4" w:space="0" w:color="F3AA7F" w:themeColor="accent3" w:themeTint="99"/>
        </w:tcBorders>
      </w:tcPr>
    </w:tblStylePr>
  </w:style>
  <w:style w:type="table" w:styleId="-340">
    <w:name w:val="Grid Table 3 Accent 4"/>
    <w:basedOn w:val="a3"/>
    <w:uiPriority w:val="48"/>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bottom w:val="single" w:sz="4" w:space="0" w:color="D0F451" w:themeColor="accent4" w:themeTint="99"/>
        </w:tcBorders>
      </w:tcPr>
    </w:tblStylePr>
    <w:tblStylePr w:type="nwCell">
      <w:tblPr/>
      <w:tcPr>
        <w:tcBorders>
          <w:bottom w:val="single" w:sz="4" w:space="0" w:color="D0F451" w:themeColor="accent4" w:themeTint="99"/>
        </w:tcBorders>
      </w:tcPr>
    </w:tblStylePr>
    <w:tblStylePr w:type="seCell">
      <w:tblPr/>
      <w:tcPr>
        <w:tcBorders>
          <w:top w:val="single" w:sz="4" w:space="0" w:color="D0F451" w:themeColor="accent4" w:themeTint="99"/>
        </w:tcBorders>
      </w:tcPr>
    </w:tblStylePr>
    <w:tblStylePr w:type="swCell">
      <w:tblPr/>
      <w:tcPr>
        <w:tcBorders>
          <w:top w:val="single" w:sz="4" w:space="0" w:color="D0F451" w:themeColor="accent4" w:themeTint="99"/>
        </w:tcBorders>
      </w:tcPr>
    </w:tblStylePr>
  </w:style>
  <w:style w:type="table" w:styleId="-350">
    <w:name w:val="Grid Table 3 Accent 5"/>
    <w:basedOn w:val="a3"/>
    <w:uiPriority w:val="48"/>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bottom w:val="single" w:sz="4" w:space="0" w:color="CBE8E9" w:themeColor="accent5" w:themeTint="99"/>
        </w:tcBorders>
      </w:tcPr>
    </w:tblStylePr>
    <w:tblStylePr w:type="nwCell">
      <w:tblPr/>
      <w:tcPr>
        <w:tcBorders>
          <w:bottom w:val="single" w:sz="4" w:space="0" w:color="CBE8E9" w:themeColor="accent5" w:themeTint="99"/>
        </w:tcBorders>
      </w:tcPr>
    </w:tblStylePr>
    <w:tblStylePr w:type="seCell">
      <w:tblPr/>
      <w:tcPr>
        <w:tcBorders>
          <w:top w:val="single" w:sz="4" w:space="0" w:color="CBE8E9" w:themeColor="accent5" w:themeTint="99"/>
        </w:tcBorders>
      </w:tcPr>
    </w:tblStylePr>
    <w:tblStylePr w:type="swCell">
      <w:tblPr/>
      <w:tcPr>
        <w:tcBorders>
          <w:top w:val="single" w:sz="4" w:space="0" w:color="CBE8E9" w:themeColor="accent5" w:themeTint="99"/>
        </w:tcBorders>
      </w:tcPr>
    </w:tblStylePr>
  </w:style>
  <w:style w:type="table" w:styleId="-360">
    <w:name w:val="Grid Table 3 Accent 6"/>
    <w:basedOn w:val="a3"/>
    <w:uiPriority w:val="48"/>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bottom w:val="single" w:sz="4" w:space="0" w:color="C797C3" w:themeColor="accent6" w:themeTint="99"/>
        </w:tcBorders>
      </w:tcPr>
    </w:tblStylePr>
    <w:tblStylePr w:type="nwCell">
      <w:tblPr/>
      <w:tcPr>
        <w:tcBorders>
          <w:bottom w:val="single" w:sz="4" w:space="0" w:color="C797C3" w:themeColor="accent6" w:themeTint="99"/>
        </w:tcBorders>
      </w:tcPr>
    </w:tblStylePr>
    <w:tblStylePr w:type="seCell">
      <w:tblPr/>
      <w:tcPr>
        <w:tcBorders>
          <w:top w:val="single" w:sz="4" w:space="0" w:color="C797C3" w:themeColor="accent6" w:themeTint="99"/>
        </w:tcBorders>
      </w:tcPr>
    </w:tblStylePr>
    <w:tblStylePr w:type="swCell">
      <w:tblPr/>
      <w:tcPr>
        <w:tcBorders>
          <w:top w:val="single" w:sz="4" w:space="0" w:color="C797C3" w:themeColor="accent6" w:themeTint="99"/>
        </w:tcBorders>
      </w:tcPr>
    </w:tblStylePr>
  </w:style>
  <w:style w:type="table" w:styleId="-4b">
    <w:name w:val="Grid Table 4"/>
    <w:basedOn w:val="a3"/>
    <w:uiPriority w:val="49"/>
    <w:rsid w:val="002D367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3"/>
    <w:uiPriority w:val="49"/>
    <w:rsid w:val="002D367E"/>
    <w:pPr>
      <w:spacing w:after="0" w:line="240" w:lineRule="auto"/>
    </w:p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color w:val="FFFFFF" w:themeColor="background1"/>
      </w:rPr>
      <w:tblPr/>
      <w:tcPr>
        <w:tcBorders>
          <w:top w:val="single" w:sz="4" w:space="0" w:color="F0B600" w:themeColor="accent1"/>
          <w:left w:val="single" w:sz="4" w:space="0" w:color="F0B600" w:themeColor="accent1"/>
          <w:bottom w:val="single" w:sz="4" w:space="0" w:color="F0B600" w:themeColor="accent1"/>
          <w:right w:val="single" w:sz="4" w:space="0" w:color="F0B600" w:themeColor="accent1"/>
          <w:insideH w:val="nil"/>
          <w:insideV w:val="nil"/>
        </w:tcBorders>
        <w:shd w:val="clear" w:color="auto" w:fill="F0B600" w:themeFill="accent1"/>
      </w:tcPr>
    </w:tblStylePr>
    <w:tblStylePr w:type="lastRow">
      <w:rPr>
        <w:b/>
        <w:bCs/>
      </w:rPr>
      <w:tblPr/>
      <w:tcPr>
        <w:tcBorders>
          <w:top w:val="double" w:sz="4" w:space="0" w:color="F0B600" w:themeColor="accent1"/>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421">
    <w:name w:val="Grid Table 4 Accent 2"/>
    <w:basedOn w:val="a3"/>
    <w:uiPriority w:val="49"/>
    <w:rsid w:val="002D367E"/>
    <w:pPr>
      <w:spacing w:after="0" w:line="240" w:lineRule="auto"/>
    </w:p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color w:val="FFFFFF" w:themeColor="background1"/>
      </w:rPr>
      <w:tblPr/>
      <w:tcPr>
        <w:tcBorders>
          <w:top w:val="single" w:sz="4" w:space="0" w:color="A50044" w:themeColor="accent2"/>
          <w:left w:val="single" w:sz="4" w:space="0" w:color="A50044" w:themeColor="accent2"/>
          <w:bottom w:val="single" w:sz="4" w:space="0" w:color="A50044" w:themeColor="accent2"/>
          <w:right w:val="single" w:sz="4" w:space="0" w:color="A50044" w:themeColor="accent2"/>
          <w:insideH w:val="nil"/>
          <w:insideV w:val="nil"/>
        </w:tcBorders>
        <w:shd w:val="clear" w:color="auto" w:fill="A50044" w:themeFill="accent2"/>
      </w:tcPr>
    </w:tblStylePr>
    <w:tblStylePr w:type="lastRow">
      <w:rPr>
        <w:b/>
        <w:bCs/>
      </w:rPr>
      <w:tblPr/>
      <w:tcPr>
        <w:tcBorders>
          <w:top w:val="double" w:sz="4" w:space="0" w:color="A50044" w:themeColor="accent2"/>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430">
    <w:name w:val="Grid Table 4 Accent 3"/>
    <w:basedOn w:val="a3"/>
    <w:uiPriority w:val="49"/>
    <w:rsid w:val="002D367E"/>
    <w:pPr>
      <w:spacing w:after="0" w:line="240" w:lineRule="auto"/>
    </w:p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color w:val="FFFFFF" w:themeColor="background1"/>
      </w:rPr>
      <w:tblPr/>
      <w:tcPr>
        <w:tcBorders>
          <w:top w:val="single" w:sz="4" w:space="0" w:color="EC732B" w:themeColor="accent3"/>
          <w:left w:val="single" w:sz="4" w:space="0" w:color="EC732B" w:themeColor="accent3"/>
          <w:bottom w:val="single" w:sz="4" w:space="0" w:color="EC732B" w:themeColor="accent3"/>
          <w:right w:val="single" w:sz="4" w:space="0" w:color="EC732B" w:themeColor="accent3"/>
          <w:insideH w:val="nil"/>
          <w:insideV w:val="nil"/>
        </w:tcBorders>
        <w:shd w:val="clear" w:color="auto" w:fill="EC732B" w:themeFill="accent3"/>
      </w:tcPr>
    </w:tblStylePr>
    <w:tblStylePr w:type="lastRow">
      <w:rPr>
        <w:b/>
        <w:bCs/>
      </w:rPr>
      <w:tblPr/>
      <w:tcPr>
        <w:tcBorders>
          <w:top w:val="double" w:sz="4" w:space="0" w:color="EC732B" w:themeColor="accent3"/>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440">
    <w:name w:val="Grid Table 4 Accent 4"/>
    <w:basedOn w:val="a3"/>
    <w:uiPriority w:val="49"/>
    <w:rsid w:val="002D367E"/>
    <w:pPr>
      <w:spacing w:after="0" w:line="240" w:lineRule="auto"/>
    </w:p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color w:val="FFFFFF" w:themeColor="background1"/>
      </w:rPr>
      <w:tblPr/>
      <w:tcPr>
        <w:tcBorders>
          <w:top w:val="single" w:sz="4" w:space="0" w:color="98BF0C" w:themeColor="accent4"/>
          <w:left w:val="single" w:sz="4" w:space="0" w:color="98BF0C" w:themeColor="accent4"/>
          <w:bottom w:val="single" w:sz="4" w:space="0" w:color="98BF0C" w:themeColor="accent4"/>
          <w:right w:val="single" w:sz="4" w:space="0" w:color="98BF0C" w:themeColor="accent4"/>
          <w:insideH w:val="nil"/>
          <w:insideV w:val="nil"/>
        </w:tcBorders>
        <w:shd w:val="clear" w:color="auto" w:fill="98BF0C" w:themeFill="accent4"/>
      </w:tcPr>
    </w:tblStylePr>
    <w:tblStylePr w:type="lastRow">
      <w:rPr>
        <w:b/>
        <w:bCs/>
      </w:rPr>
      <w:tblPr/>
      <w:tcPr>
        <w:tcBorders>
          <w:top w:val="double" w:sz="4" w:space="0" w:color="98BF0C" w:themeColor="accent4"/>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450">
    <w:name w:val="Grid Table 4 Accent 5"/>
    <w:basedOn w:val="a3"/>
    <w:uiPriority w:val="49"/>
    <w:rsid w:val="002D367E"/>
    <w:pPr>
      <w:spacing w:after="0" w:line="240" w:lineRule="auto"/>
    </w:p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color w:val="FFFFFF" w:themeColor="background1"/>
      </w:rPr>
      <w:tblPr/>
      <w:tcPr>
        <w:tcBorders>
          <w:top w:val="single" w:sz="4" w:space="0" w:color="AADADB" w:themeColor="accent5"/>
          <w:left w:val="single" w:sz="4" w:space="0" w:color="AADADB" w:themeColor="accent5"/>
          <w:bottom w:val="single" w:sz="4" w:space="0" w:color="AADADB" w:themeColor="accent5"/>
          <w:right w:val="single" w:sz="4" w:space="0" w:color="AADADB" w:themeColor="accent5"/>
          <w:insideH w:val="nil"/>
          <w:insideV w:val="nil"/>
        </w:tcBorders>
        <w:shd w:val="clear" w:color="auto" w:fill="AADADB" w:themeFill="accent5"/>
      </w:tcPr>
    </w:tblStylePr>
    <w:tblStylePr w:type="lastRow">
      <w:rPr>
        <w:b/>
        <w:bCs/>
      </w:rPr>
      <w:tblPr/>
      <w:tcPr>
        <w:tcBorders>
          <w:top w:val="double" w:sz="4" w:space="0" w:color="AADADB" w:themeColor="accent5"/>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460">
    <w:name w:val="Grid Table 4 Accent 6"/>
    <w:basedOn w:val="a3"/>
    <w:uiPriority w:val="49"/>
    <w:rsid w:val="002D367E"/>
    <w:pPr>
      <w:spacing w:after="0" w:line="240" w:lineRule="auto"/>
    </w:p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color w:val="FFFFFF" w:themeColor="background1"/>
      </w:rPr>
      <w:tblPr/>
      <w:tcPr>
        <w:tcBorders>
          <w:top w:val="single" w:sz="4" w:space="0" w:color="A05599" w:themeColor="accent6"/>
          <w:left w:val="single" w:sz="4" w:space="0" w:color="A05599" w:themeColor="accent6"/>
          <w:bottom w:val="single" w:sz="4" w:space="0" w:color="A05599" w:themeColor="accent6"/>
          <w:right w:val="single" w:sz="4" w:space="0" w:color="A05599" w:themeColor="accent6"/>
          <w:insideH w:val="nil"/>
          <w:insideV w:val="nil"/>
        </w:tcBorders>
        <w:shd w:val="clear" w:color="auto" w:fill="A05599" w:themeFill="accent6"/>
      </w:tcPr>
    </w:tblStylePr>
    <w:tblStylePr w:type="lastRow">
      <w:rPr>
        <w:b/>
        <w:bCs/>
      </w:rPr>
      <w:tblPr/>
      <w:tcPr>
        <w:tcBorders>
          <w:top w:val="double" w:sz="4" w:space="0" w:color="A05599" w:themeColor="accent6"/>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5b">
    <w:name w:val="Grid Table 5 Dark"/>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1C9"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B6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B6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B6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B600" w:themeFill="accent1"/>
      </w:tcPr>
    </w:tblStylePr>
    <w:tblStylePr w:type="band1Vert">
      <w:tblPr/>
      <w:tcPr>
        <w:shd w:val="clear" w:color="auto" w:fill="FFE493" w:themeFill="accent1" w:themeFillTint="66"/>
      </w:tcPr>
    </w:tblStylePr>
    <w:tblStylePr w:type="band1Horz">
      <w:tblPr/>
      <w:tcPr>
        <w:shd w:val="clear" w:color="auto" w:fill="FFE493" w:themeFill="accent1" w:themeFillTint="66"/>
      </w:tcPr>
    </w:tblStylePr>
  </w:style>
  <w:style w:type="table" w:styleId="-521">
    <w:name w:val="Grid Table 5 Dark Accent 2"/>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BAD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0044"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0044"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0044"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0044" w:themeFill="accent2"/>
      </w:tcPr>
    </w:tblStylePr>
    <w:tblStylePr w:type="band1Vert">
      <w:tblPr/>
      <w:tcPr>
        <w:shd w:val="clear" w:color="auto" w:fill="FF75AD" w:themeFill="accent2" w:themeFillTint="66"/>
      </w:tcPr>
    </w:tblStylePr>
    <w:tblStylePr w:type="band1Horz">
      <w:tblPr/>
      <w:tcPr>
        <w:shd w:val="clear" w:color="auto" w:fill="FF75AD" w:themeFill="accent2" w:themeFillTint="66"/>
      </w:tcPr>
    </w:tblStylePr>
  </w:style>
  <w:style w:type="table" w:styleId="-530">
    <w:name w:val="Grid Table 5 Dark Accent 3"/>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2D4"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732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732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732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732B" w:themeFill="accent3"/>
      </w:tcPr>
    </w:tblStylePr>
    <w:tblStylePr w:type="band1Vert">
      <w:tblPr/>
      <w:tcPr>
        <w:shd w:val="clear" w:color="auto" w:fill="F7C6A9" w:themeFill="accent3" w:themeFillTint="66"/>
      </w:tcPr>
    </w:tblStylePr>
    <w:tblStylePr w:type="band1Horz">
      <w:tblPr/>
      <w:tcPr>
        <w:shd w:val="clear" w:color="auto" w:fill="F7C6A9" w:themeFill="accent3" w:themeFillTint="66"/>
      </w:tcPr>
    </w:tblStylePr>
  </w:style>
  <w:style w:type="table" w:styleId="-540">
    <w:name w:val="Grid Table 5 Dark Accent 4"/>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BC4"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BF0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BF0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BF0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BF0C" w:themeFill="accent4"/>
      </w:tcPr>
    </w:tblStylePr>
    <w:tblStylePr w:type="band1Vert">
      <w:tblPr/>
      <w:tcPr>
        <w:shd w:val="clear" w:color="auto" w:fill="DFF78B" w:themeFill="accent4" w:themeFillTint="66"/>
      </w:tcPr>
    </w:tblStylePr>
    <w:tblStylePr w:type="band1Horz">
      <w:tblPr/>
      <w:tcPr>
        <w:shd w:val="clear" w:color="auto" w:fill="DFF78B" w:themeFill="accent4" w:themeFillTint="66"/>
      </w:tcPr>
    </w:tblStylePr>
  </w:style>
  <w:style w:type="table" w:styleId="-550">
    <w:name w:val="Grid Table 5 Dark Accent 5"/>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F7F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ADADB"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ADADB"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ADADB"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ADADB" w:themeFill="accent5"/>
      </w:tcPr>
    </w:tblStylePr>
    <w:tblStylePr w:type="band1Vert">
      <w:tblPr/>
      <w:tcPr>
        <w:shd w:val="clear" w:color="auto" w:fill="DCF0F0" w:themeFill="accent5" w:themeFillTint="66"/>
      </w:tcPr>
    </w:tblStylePr>
    <w:tblStylePr w:type="band1Horz">
      <w:tblPr/>
      <w:tcPr>
        <w:shd w:val="clear" w:color="auto" w:fill="DCF0F0" w:themeFill="accent5" w:themeFillTint="66"/>
      </w:tcPr>
    </w:tblStylePr>
  </w:style>
  <w:style w:type="table" w:styleId="-560">
    <w:name w:val="Grid Table 5 Dark Accent 6"/>
    <w:basedOn w:val="a3"/>
    <w:uiPriority w:val="50"/>
    <w:rsid w:val="002D367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CEB"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5599"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5599"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5599"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5599" w:themeFill="accent6"/>
      </w:tcPr>
    </w:tblStylePr>
    <w:tblStylePr w:type="band1Vert">
      <w:tblPr/>
      <w:tcPr>
        <w:shd w:val="clear" w:color="auto" w:fill="DAB9D7" w:themeFill="accent6" w:themeFillTint="66"/>
      </w:tcPr>
    </w:tblStylePr>
    <w:tblStylePr w:type="band1Horz">
      <w:tblPr/>
      <w:tcPr>
        <w:shd w:val="clear" w:color="auto" w:fill="DAB9D7" w:themeFill="accent6" w:themeFillTint="66"/>
      </w:tcPr>
    </w:tblStylePr>
  </w:style>
  <w:style w:type="table" w:styleId="-6b">
    <w:name w:val="Grid Table 6 Colorful"/>
    <w:basedOn w:val="a3"/>
    <w:uiPriority w:val="51"/>
    <w:rsid w:val="002D367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3"/>
    <w:uiPriority w:val="51"/>
    <w:rsid w:val="002D367E"/>
    <w:pPr>
      <w:spacing w:after="0" w:line="240" w:lineRule="auto"/>
    </w:pPr>
    <w:rPr>
      <w:color w:val="B38700" w:themeColor="accent1" w:themeShade="BF"/>
    </w:r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bottom w:val="single" w:sz="12" w:space="0" w:color="FFD75D" w:themeColor="accent1" w:themeTint="99"/>
        </w:tcBorders>
      </w:tcPr>
    </w:tblStylePr>
    <w:tblStylePr w:type="lastRow">
      <w:rPr>
        <w:b/>
        <w:bCs/>
      </w:rPr>
      <w:tblPr/>
      <w:tcPr>
        <w:tcBorders>
          <w:top w:val="double" w:sz="4" w:space="0" w:color="FFD75D" w:themeColor="accent1" w:themeTint="99"/>
        </w:tcBorders>
      </w:tcPr>
    </w:tblStylePr>
    <w:tblStylePr w:type="firstCol">
      <w:rPr>
        <w:b/>
        <w:bCs/>
      </w:rPr>
    </w:tblStylePr>
    <w:tblStylePr w:type="lastCol">
      <w:rPr>
        <w:b/>
        <w:bCs/>
      </w:rPr>
    </w:tblStylePr>
    <w:tblStylePr w:type="band1Vert">
      <w:tblPr/>
      <w:tcPr>
        <w:shd w:val="clear" w:color="auto" w:fill="FFF1C9" w:themeFill="accent1" w:themeFillTint="33"/>
      </w:tcPr>
    </w:tblStylePr>
    <w:tblStylePr w:type="band1Horz">
      <w:tblPr/>
      <w:tcPr>
        <w:shd w:val="clear" w:color="auto" w:fill="FFF1C9" w:themeFill="accent1" w:themeFillTint="33"/>
      </w:tcPr>
    </w:tblStylePr>
  </w:style>
  <w:style w:type="table" w:styleId="-621">
    <w:name w:val="Grid Table 6 Colorful Accent 2"/>
    <w:basedOn w:val="a3"/>
    <w:uiPriority w:val="51"/>
    <w:rsid w:val="002D367E"/>
    <w:pPr>
      <w:spacing w:after="0" w:line="240" w:lineRule="auto"/>
    </w:pPr>
    <w:rPr>
      <w:color w:val="7B0032" w:themeColor="accent2" w:themeShade="BF"/>
    </w:r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bottom w:val="single" w:sz="12" w:space="0" w:color="FF3085" w:themeColor="accent2" w:themeTint="99"/>
        </w:tcBorders>
      </w:tcPr>
    </w:tblStylePr>
    <w:tblStylePr w:type="lastRow">
      <w:rPr>
        <w:b/>
        <w:bCs/>
      </w:rPr>
      <w:tblPr/>
      <w:tcPr>
        <w:tcBorders>
          <w:top w:val="double" w:sz="4" w:space="0" w:color="FF3085" w:themeColor="accent2" w:themeTint="99"/>
        </w:tcBorders>
      </w:tcPr>
    </w:tblStylePr>
    <w:tblStylePr w:type="firstCol">
      <w:rPr>
        <w:b/>
        <w:bCs/>
      </w:rPr>
    </w:tblStylePr>
    <w:tblStylePr w:type="lastCol">
      <w:rPr>
        <w:b/>
        <w:bCs/>
      </w:rPr>
    </w:tblStylePr>
    <w:tblStylePr w:type="band1Vert">
      <w:tblPr/>
      <w:tcPr>
        <w:shd w:val="clear" w:color="auto" w:fill="FFBAD6" w:themeFill="accent2" w:themeFillTint="33"/>
      </w:tcPr>
    </w:tblStylePr>
    <w:tblStylePr w:type="band1Horz">
      <w:tblPr/>
      <w:tcPr>
        <w:shd w:val="clear" w:color="auto" w:fill="FFBAD6" w:themeFill="accent2" w:themeFillTint="33"/>
      </w:tcPr>
    </w:tblStylePr>
  </w:style>
  <w:style w:type="table" w:styleId="-630">
    <w:name w:val="Grid Table 6 Colorful Accent 3"/>
    <w:basedOn w:val="a3"/>
    <w:uiPriority w:val="51"/>
    <w:rsid w:val="002D367E"/>
    <w:pPr>
      <w:spacing w:after="0" w:line="240" w:lineRule="auto"/>
    </w:pPr>
    <w:rPr>
      <w:color w:val="BF5211" w:themeColor="accent3" w:themeShade="BF"/>
    </w:r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bottom w:val="single" w:sz="12" w:space="0" w:color="F3AA7F" w:themeColor="accent3" w:themeTint="99"/>
        </w:tcBorders>
      </w:tcPr>
    </w:tblStylePr>
    <w:tblStylePr w:type="lastRow">
      <w:rPr>
        <w:b/>
        <w:bCs/>
      </w:rPr>
      <w:tblPr/>
      <w:tcPr>
        <w:tcBorders>
          <w:top w:val="double" w:sz="4" w:space="0" w:color="F3AA7F" w:themeColor="accent3" w:themeTint="99"/>
        </w:tcBorders>
      </w:tcPr>
    </w:tblStylePr>
    <w:tblStylePr w:type="firstCol">
      <w:rPr>
        <w:b/>
        <w:bCs/>
      </w:rPr>
    </w:tblStylePr>
    <w:tblStylePr w:type="lastCol">
      <w:rPr>
        <w:b/>
        <w:bCs/>
      </w:rPr>
    </w:tblStylePr>
    <w:tblStylePr w:type="band1Vert">
      <w:tblPr/>
      <w:tcPr>
        <w:shd w:val="clear" w:color="auto" w:fill="FBE2D4" w:themeFill="accent3" w:themeFillTint="33"/>
      </w:tcPr>
    </w:tblStylePr>
    <w:tblStylePr w:type="band1Horz">
      <w:tblPr/>
      <w:tcPr>
        <w:shd w:val="clear" w:color="auto" w:fill="FBE2D4" w:themeFill="accent3" w:themeFillTint="33"/>
      </w:tcPr>
    </w:tblStylePr>
  </w:style>
  <w:style w:type="table" w:styleId="-640">
    <w:name w:val="Grid Table 6 Colorful Accent 4"/>
    <w:basedOn w:val="a3"/>
    <w:uiPriority w:val="51"/>
    <w:rsid w:val="002D367E"/>
    <w:pPr>
      <w:spacing w:after="0" w:line="240" w:lineRule="auto"/>
    </w:pPr>
    <w:rPr>
      <w:color w:val="718F09" w:themeColor="accent4" w:themeShade="BF"/>
    </w:r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bottom w:val="single" w:sz="12" w:space="0" w:color="D0F451" w:themeColor="accent4" w:themeTint="99"/>
        </w:tcBorders>
      </w:tcPr>
    </w:tblStylePr>
    <w:tblStylePr w:type="lastRow">
      <w:rPr>
        <w:b/>
        <w:bCs/>
      </w:rPr>
      <w:tblPr/>
      <w:tcPr>
        <w:tcBorders>
          <w:top w:val="double" w:sz="4" w:space="0" w:color="D0F451" w:themeColor="accent4" w:themeTint="99"/>
        </w:tcBorders>
      </w:tcPr>
    </w:tblStylePr>
    <w:tblStylePr w:type="firstCol">
      <w:rPr>
        <w:b/>
        <w:bCs/>
      </w:rPr>
    </w:tblStylePr>
    <w:tblStylePr w:type="lastCol">
      <w:rPr>
        <w:b/>
        <w:bCs/>
      </w:rPr>
    </w:tblStylePr>
    <w:tblStylePr w:type="band1Vert">
      <w:tblPr/>
      <w:tcPr>
        <w:shd w:val="clear" w:color="auto" w:fill="EFFBC4" w:themeFill="accent4" w:themeFillTint="33"/>
      </w:tcPr>
    </w:tblStylePr>
    <w:tblStylePr w:type="band1Horz">
      <w:tblPr/>
      <w:tcPr>
        <w:shd w:val="clear" w:color="auto" w:fill="EFFBC4" w:themeFill="accent4" w:themeFillTint="33"/>
      </w:tcPr>
    </w:tblStylePr>
  </w:style>
  <w:style w:type="table" w:styleId="-650">
    <w:name w:val="Grid Table 6 Colorful Accent 5"/>
    <w:basedOn w:val="a3"/>
    <w:uiPriority w:val="51"/>
    <w:rsid w:val="002D367E"/>
    <w:pPr>
      <w:spacing w:after="0" w:line="240" w:lineRule="auto"/>
    </w:pPr>
    <w:rPr>
      <w:color w:val="65BBBE" w:themeColor="accent5" w:themeShade="BF"/>
    </w:r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bottom w:val="single" w:sz="12" w:space="0" w:color="CBE8E9" w:themeColor="accent5" w:themeTint="99"/>
        </w:tcBorders>
      </w:tcPr>
    </w:tblStylePr>
    <w:tblStylePr w:type="lastRow">
      <w:rPr>
        <w:b/>
        <w:bCs/>
      </w:rPr>
      <w:tblPr/>
      <w:tcPr>
        <w:tcBorders>
          <w:top w:val="double" w:sz="4" w:space="0" w:color="CBE8E9" w:themeColor="accent5" w:themeTint="99"/>
        </w:tcBorders>
      </w:tcPr>
    </w:tblStylePr>
    <w:tblStylePr w:type="firstCol">
      <w:rPr>
        <w:b/>
        <w:bCs/>
      </w:rPr>
    </w:tblStylePr>
    <w:tblStylePr w:type="lastCol">
      <w:rPr>
        <w:b/>
        <w:bCs/>
      </w:rPr>
    </w:tblStylePr>
    <w:tblStylePr w:type="band1Vert">
      <w:tblPr/>
      <w:tcPr>
        <w:shd w:val="clear" w:color="auto" w:fill="EDF7F7" w:themeFill="accent5" w:themeFillTint="33"/>
      </w:tcPr>
    </w:tblStylePr>
    <w:tblStylePr w:type="band1Horz">
      <w:tblPr/>
      <w:tcPr>
        <w:shd w:val="clear" w:color="auto" w:fill="EDF7F7" w:themeFill="accent5" w:themeFillTint="33"/>
      </w:tcPr>
    </w:tblStylePr>
  </w:style>
  <w:style w:type="table" w:styleId="-660">
    <w:name w:val="Grid Table 6 Colorful Accent 6"/>
    <w:basedOn w:val="a3"/>
    <w:uiPriority w:val="51"/>
    <w:rsid w:val="002D367E"/>
    <w:pPr>
      <w:spacing w:after="0" w:line="240" w:lineRule="auto"/>
    </w:pPr>
    <w:rPr>
      <w:color w:val="773F72" w:themeColor="accent6" w:themeShade="BF"/>
    </w:r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bottom w:val="single" w:sz="12" w:space="0" w:color="C797C3" w:themeColor="accent6" w:themeTint="99"/>
        </w:tcBorders>
      </w:tcPr>
    </w:tblStylePr>
    <w:tblStylePr w:type="lastRow">
      <w:rPr>
        <w:b/>
        <w:bCs/>
      </w:rPr>
      <w:tblPr/>
      <w:tcPr>
        <w:tcBorders>
          <w:top w:val="double" w:sz="4" w:space="0" w:color="C797C3" w:themeColor="accent6" w:themeTint="99"/>
        </w:tcBorders>
      </w:tcPr>
    </w:tblStylePr>
    <w:tblStylePr w:type="firstCol">
      <w:rPr>
        <w:b/>
        <w:bCs/>
      </w:rPr>
    </w:tblStylePr>
    <w:tblStylePr w:type="lastCol">
      <w:rPr>
        <w:b/>
        <w:bCs/>
      </w:rPr>
    </w:tblStylePr>
    <w:tblStylePr w:type="band1Vert">
      <w:tblPr/>
      <w:tcPr>
        <w:shd w:val="clear" w:color="auto" w:fill="ECDCEB" w:themeFill="accent6" w:themeFillTint="33"/>
      </w:tcPr>
    </w:tblStylePr>
    <w:tblStylePr w:type="band1Horz">
      <w:tblPr/>
      <w:tcPr>
        <w:shd w:val="clear" w:color="auto" w:fill="ECDCEB" w:themeFill="accent6" w:themeFillTint="33"/>
      </w:tcPr>
    </w:tblStylePr>
  </w:style>
  <w:style w:type="table" w:styleId="-70">
    <w:name w:val="Grid Table 7 Colorful"/>
    <w:basedOn w:val="a3"/>
    <w:uiPriority w:val="52"/>
    <w:rsid w:val="002D367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2D367E"/>
    <w:pPr>
      <w:spacing w:after="0" w:line="240" w:lineRule="auto"/>
    </w:pPr>
    <w:rPr>
      <w:color w:val="B38700" w:themeColor="accent1" w:themeShade="BF"/>
    </w:rPr>
    <w:tblPr>
      <w:tblStyleRowBandSize w:val="1"/>
      <w:tblStyleColBandSize w:val="1"/>
      <w:tblBorders>
        <w:top w:val="single" w:sz="4" w:space="0" w:color="FFD75D" w:themeColor="accent1" w:themeTint="99"/>
        <w:left w:val="single" w:sz="4" w:space="0" w:color="FFD75D" w:themeColor="accent1" w:themeTint="99"/>
        <w:bottom w:val="single" w:sz="4" w:space="0" w:color="FFD75D" w:themeColor="accent1" w:themeTint="99"/>
        <w:right w:val="single" w:sz="4" w:space="0" w:color="FFD75D" w:themeColor="accent1" w:themeTint="99"/>
        <w:insideH w:val="single" w:sz="4" w:space="0" w:color="FFD75D" w:themeColor="accent1" w:themeTint="99"/>
        <w:insideV w:val="single" w:sz="4" w:space="0" w:color="FFD75D"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1C9" w:themeFill="accent1" w:themeFillTint="33"/>
      </w:tcPr>
    </w:tblStylePr>
    <w:tblStylePr w:type="band1Horz">
      <w:tblPr/>
      <w:tcPr>
        <w:shd w:val="clear" w:color="auto" w:fill="FFF1C9" w:themeFill="accent1" w:themeFillTint="33"/>
      </w:tcPr>
    </w:tblStylePr>
    <w:tblStylePr w:type="neCell">
      <w:tblPr/>
      <w:tcPr>
        <w:tcBorders>
          <w:bottom w:val="single" w:sz="4" w:space="0" w:color="FFD75D" w:themeColor="accent1" w:themeTint="99"/>
        </w:tcBorders>
      </w:tcPr>
    </w:tblStylePr>
    <w:tblStylePr w:type="nwCell">
      <w:tblPr/>
      <w:tcPr>
        <w:tcBorders>
          <w:bottom w:val="single" w:sz="4" w:space="0" w:color="FFD75D" w:themeColor="accent1" w:themeTint="99"/>
        </w:tcBorders>
      </w:tcPr>
    </w:tblStylePr>
    <w:tblStylePr w:type="seCell">
      <w:tblPr/>
      <w:tcPr>
        <w:tcBorders>
          <w:top w:val="single" w:sz="4" w:space="0" w:color="FFD75D" w:themeColor="accent1" w:themeTint="99"/>
        </w:tcBorders>
      </w:tcPr>
    </w:tblStylePr>
    <w:tblStylePr w:type="swCell">
      <w:tblPr/>
      <w:tcPr>
        <w:tcBorders>
          <w:top w:val="single" w:sz="4" w:space="0" w:color="FFD75D" w:themeColor="accent1" w:themeTint="99"/>
        </w:tcBorders>
      </w:tcPr>
    </w:tblStylePr>
  </w:style>
  <w:style w:type="table" w:styleId="-720">
    <w:name w:val="Grid Table 7 Colorful Accent 2"/>
    <w:basedOn w:val="a3"/>
    <w:uiPriority w:val="52"/>
    <w:rsid w:val="002D367E"/>
    <w:pPr>
      <w:spacing w:after="0" w:line="240" w:lineRule="auto"/>
    </w:pPr>
    <w:rPr>
      <w:color w:val="7B0032" w:themeColor="accent2" w:themeShade="BF"/>
    </w:rPr>
    <w:tblPr>
      <w:tblStyleRowBandSize w:val="1"/>
      <w:tblStyleColBandSize w:val="1"/>
      <w:tblBorders>
        <w:top w:val="single" w:sz="4" w:space="0" w:color="FF3085" w:themeColor="accent2" w:themeTint="99"/>
        <w:left w:val="single" w:sz="4" w:space="0" w:color="FF3085" w:themeColor="accent2" w:themeTint="99"/>
        <w:bottom w:val="single" w:sz="4" w:space="0" w:color="FF3085" w:themeColor="accent2" w:themeTint="99"/>
        <w:right w:val="single" w:sz="4" w:space="0" w:color="FF3085" w:themeColor="accent2" w:themeTint="99"/>
        <w:insideH w:val="single" w:sz="4" w:space="0" w:color="FF3085" w:themeColor="accent2" w:themeTint="99"/>
        <w:insideV w:val="single" w:sz="4" w:space="0" w:color="FF30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BAD6" w:themeFill="accent2" w:themeFillTint="33"/>
      </w:tcPr>
    </w:tblStylePr>
    <w:tblStylePr w:type="band1Horz">
      <w:tblPr/>
      <w:tcPr>
        <w:shd w:val="clear" w:color="auto" w:fill="FFBAD6" w:themeFill="accent2" w:themeFillTint="33"/>
      </w:tcPr>
    </w:tblStylePr>
    <w:tblStylePr w:type="neCell">
      <w:tblPr/>
      <w:tcPr>
        <w:tcBorders>
          <w:bottom w:val="single" w:sz="4" w:space="0" w:color="FF3085" w:themeColor="accent2" w:themeTint="99"/>
        </w:tcBorders>
      </w:tcPr>
    </w:tblStylePr>
    <w:tblStylePr w:type="nwCell">
      <w:tblPr/>
      <w:tcPr>
        <w:tcBorders>
          <w:bottom w:val="single" w:sz="4" w:space="0" w:color="FF3085" w:themeColor="accent2" w:themeTint="99"/>
        </w:tcBorders>
      </w:tcPr>
    </w:tblStylePr>
    <w:tblStylePr w:type="seCell">
      <w:tblPr/>
      <w:tcPr>
        <w:tcBorders>
          <w:top w:val="single" w:sz="4" w:space="0" w:color="FF3085" w:themeColor="accent2" w:themeTint="99"/>
        </w:tcBorders>
      </w:tcPr>
    </w:tblStylePr>
    <w:tblStylePr w:type="swCell">
      <w:tblPr/>
      <w:tcPr>
        <w:tcBorders>
          <w:top w:val="single" w:sz="4" w:space="0" w:color="FF3085" w:themeColor="accent2" w:themeTint="99"/>
        </w:tcBorders>
      </w:tcPr>
    </w:tblStylePr>
  </w:style>
  <w:style w:type="table" w:styleId="-730">
    <w:name w:val="Grid Table 7 Colorful Accent 3"/>
    <w:basedOn w:val="a3"/>
    <w:uiPriority w:val="52"/>
    <w:rsid w:val="002D367E"/>
    <w:pPr>
      <w:spacing w:after="0" w:line="240" w:lineRule="auto"/>
    </w:pPr>
    <w:rPr>
      <w:color w:val="BF5211" w:themeColor="accent3" w:themeShade="BF"/>
    </w:rPr>
    <w:tblPr>
      <w:tblStyleRowBandSize w:val="1"/>
      <w:tblStyleColBandSize w:val="1"/>
      <w:tblBorders>
        <w:top w:val="single" w:sz="4" w:space="0" w:color="F3AA7F" w:themeColor="accent3" w:themeTint="99"/>
        <w:left w:val="single" w:sz="4" w:space="0" w:color="F3AA7F" w:themeColor="accent3" w:themeTint="99"/>
        <w:bottom w:val="single" w:sz="4" w:space="0" w:color="F3AA7F" w:themeColor="accent3" w:themeTint="99"/>
        <w:right w:val="single" w:sz="4" w:space="0" w:color="F3AA7F" w:themeColor="accent3" w:themeTint="99"/>
        <w:insideH w:val="single" w:sz="4" w:space="0" w:color="F3AA7F" w:themeColor="accent3" w:themeTint="99"/>
        <w:insideV w:val="single" w:sz="4" w:space="0" w:color="F3AA7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2D4" w:themeFill="accent3" w:themeFillTint="33"/>
      </w:tcPr>
    </w:tblStylePr>
    <w:tblStylePr w:type="band1Horz">
      <w:tblPr/>
      <w:tcPr>
        <w:shd w:val="clear" w:color="auto" w:fill="FBE2D4" w:themeFill="accent3" w:themeFillTint="33"/>
      </w:tcPr>
    </w:tblStylePr>
    <w:tblStylePr w:type="neCell">
      <w:tblPr/>
      <w:tcPr>
        <w:tcBorders>
          <w:bottom w:val="single" w:sz="4" w:space="0" w:color="F3AA7F" w:themeColor="accent3" w:themeTint="99"/>
        </w:tcBorders>
      </w:tcPr>
    </w:tblStylePr>
    <w:tblStylePr w:type="nwCell">
      <w:tblPr/>
      <w:tcPr>
        <w:tcBorders>
          <w:bottom w:val="single" w:sz="4" w:space="0" w:color="F3AA7F" w:themeColor="accent3" w:themeTint="99"/>
        </w:tcBorders>
      </w:tcPr>
    </w:tblStylePr>
    <w:tblStylePr w:type="seCell">
      <w:tblPr/>
      <w:tcPr>
        <w:tcBorders>
          <w:top w:val="single" w:sz="4" w:space="0" w:color="F3AA7F" w:themeColor="accent3" w:themeTint="99"/>
        </w:tcBorders>
      </w:tcPr>
    </w:tblStylePr>
    <w:tblStylePr w:type="swCell">
      <w:tblPr/>
      <w:tcPr>
        <w:tcBorders>
          <w:top w:val="single" w:sz="4" w:space="0" w:color="F3AA7F" w:themeColor="accent3" w:themeTint="99"/>
        </w:tcBorders>
      </w:tcPr>
    </w:tblStylePr>
  </w:style>
  <w:style w:type="table" w:styleId="-740">
    <w:name w:val="Grid Table 7 Colorful Accent 4"/>
    <w:basedOn w:val="a3"/>
    <w:uiPriority w:val="52"/>
    <w:rsid w:val="002D367E"/>
    <w:pPr>
      <w:spacing w:after="0" w:line="240" w:lineRule="auto"/>
    </w:pPr>
    <w:rPr>
      <w:color w:val="718F09" w:themeColor="accent4" w:themeShade="BF"/>
    </w:rPr>
    <w:tblPr>
      <w:tblStyleRowBandSize w:val="1"/>
      <w:tblStyleColBandSize w:val="1"/>
      <w:tblBorders>
        <w:top w:val="single" w:sz="4" w:space="0" w:color="D0F451" w:themeColor="accent4" w:themeTint="99"/>
        <w:left w:val="single" w:sz="4" w:space="0" w:color="D0F451" w:themeColor="accent4" w:themeTint="99"/>
        <w:bottom w:val="single" w:sz="4" w:space="0" w:color="D0F451" w:themeColor="accent4" w:themeTint="99"/>
        <w:right w:val="single" w:sz="4" w:space="0" w:color="D0F451" w:themeColor="accent4" w:themeTint="99"/>
        <w:insideH w:val="single" w:sz="4" w:space="0" w:color="D0F451" w:themeColor="accent4" w:themeTint="99"/>
        <w:insideV w:val="single" w:sz="4" w:space="0" w:color="D0F45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BC4" w:themeFill="accent4" w:themeFillTint="33"/>
      </w:tcPr>
    </w:tblStylePr>
    <w:tblStylePr w:type="band1Horz">
      <w:tblPr/>
      <w:tcPr>
        <w:shd w:val="clear" w:color="auto" w:fill="EFFBC4" w:themeFill="accent4" w:themeFillTint="33"/>
      </w:tcPr>
    </w:tblStylePr>
    <w:tblStylePr w:type="neCell">
      <w:tblPr/>
      <w:tcPr>
        <w:tcBorders>
          <w:bottom w:val="single" w:sz="4" w:space="0" w:color="D0F451" w:themeColor="accent4" w:themeTint="99"/>
        </w:tcBorders>
      </w:tcPr>
    </w:tblStylePr>
    <w:tblStylePr w:type="nwCell">
      <w:tblPr/>
      <w:tcPr>
        <w:tcBorders>
          <w:bottom w:val="single" w:sz="4" w:space="0" w:color="D0F451" w:themeColor="accent4" w:themeTint="99"/>
        </w:tcBorders>
      </w:tcPr>
    </w:tblStylePr>
    <w:tblStylePr w:type="seCell">
      <w:tblPr/>
      <w:tcPr>
        <w:tcBorders>
          <w:top w:val="single" w:sz="4" w:space="0" w:color="D0F451" w:themeColor="accent4" w:themeTint="99"/>
        </w:tcBorders>
      </w:tcPr>
    </w:tblStylePr>
    <w:tblStylePr w:type="swCell">
      <w:tblPr/>
      <w:tcPr>
        <w:tcBorders>
          <w:top w:val="single" w:sz="4" w:space="0" w:color="D0F451" w:themeColor="accent4" w:themeTint="99"/>
        </w:tcBorders>
      </w:tcPr>
    </w:tblStylePr>
  </w:style>
  <w:style w:type="table" w:styleId="-750">
    <w:name w:val="Grid Table 7 Colorful Accent 5"/>
    <w:basedOn w:val="a3"/>
    <w:uiPriority w:val="52"/>
    <w:rsid w:val="002D367E"/>
    <w:pPr>
      <w:spacing w:after="0" w:line="240" w:lineRule="auto"/>
    </w:pPr>
    <w:rPr>
      <w:color w:val="65BBBE" w:themeColor="accent5" w:themeShade="BF"/>
    </w:rPr>
    <w:tblPr>
      <w:tblStyleRowBandSize w:val="1"/>
      <w:tblStyleColBandSize w:val="1"/>
      <w:tblBorders>
        <w:top w:val="single" w:sz="4" w:space="0" w:color="CBE8E9" w:themeColor="accent5" w:themeTint="99"/>
        <w:left w:val="single" w:sz="4" w:space="0" w:color="CBE8E9" w:themeColor="accent5" w:themeTint="99"/>
        <w:bottom w:val="single" w:sz="4" w:space="0" w:color="CBE8E9" w:themeColor="accent5" w:themeTint="99"/>
        <w:right w:val="single" w:sz="4" w:space="0" w:color="CBE8E9" w:themeColor="accent5" w:themeTint="99"/>
        <w:insideH w:val="single" w:sz="4" w:space="0" w:color="CBE8E9" w:themeColor="accent5" w:themeTint="99"/>
        <w:insideV w:val="single" w:sz="4" w:space="0" w:color="CBE8E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7F7" w:themeFill="accent5" w:themeFillTint="33"/>
      </w:tcPr>
    </w:tblStylePr>
    <w:tblStylePr w:type="band1Horz">
      <w:tblPr/>
      <w:tcPr>
        <w:shd w:val="clear" w:color="auto" w:fill="EDF7F7" w:themeFill="accent5" w:themeFillTint="33"/>
      </w:tcPr>
    </w:tblStylePr>
    <w:tblStylePr w:type="neCell">
      <w:tblPr/>
      <w:tcPr>
        <w:tcBorders>
          <w:bottom w:val="single" w:sz="4" w:space="0" w:color="CBE8E9" w:themeColor="accent5" w:themeTint="99"/>
        </w:tcBorders>
      </w:tcPr>
    </w:tblStylePr>
    <w:tblStylePr w:type="nwCell">
      <w:tblPr/>
      <w:tcPr>
        <w:tcBorders>
          <w:bottom w:val="single" w:sz="4" w:space="0" w:color="CBE8E9" w:themeColor="accent5" w:themeTint="99"/>
        </w:tcBorders>
      </w:tcPr>
    </w:tblStylePr>
    <w:tblStylePr w:type="seCell">
      <w:tblPr/>
      <w:tcPr>
        <w:tcBorders>
          <w:top w:val="single" w:sz="4" w:space="0" w:color="CBE8E9" w:themeColor="accent5" w:themeTint="99"/>
        </w:tcBorders>
      </w:tcPr>
    </w:tblStylePr>
    <w:tblStylePr w:type="swCell">
      <w:tblPr/>
      <w:tcPr>
        <w:tcBorders>
          <w:top w:val="single" w:sz="4" w:space="0" w:color="CBE8E9" w:themeColor="accent5" w:themeTint="99"/>
        </w:tcBorders>
      </w:tcPr>
    </w:tblStylePr>
  </w:style>
  <w:style w:type="table" w:styleId="-760">
    <w:name w:val="Grid Table 7 Colorful Accent 6"/>
    <w:basedOn w:val="a3"/>
    <w:uiPriority w:val="52"/>
    <w:rsid w:val="002D367E"/>
    <w:pPr>
      <w:spacing w:after="0" w:line="240" w:lineRule="auto"/>
    </w:pPr>
    <w:rPr>
      <w:color w:val="773F72" w:themeColor="accent6" w:themeShade="BF"/>
    </w:rPr>
    <w:tblPr>
      <w:tblStyleRowBandSize w:val="1"/>
      <w:tblStyleColBandSize w:val="1"/>
      <w:tblBorders>
        <w:top w:val="single" w:sz="4" w:space="0" w:color="C797C3" w:themeColor="accent6" w:themeTint="99"/>
        <w:left w:val="single" w:sz="4" w:space="0" w:color="C797C3" w:themeColor="accent6" w:themeTint="99"/>
        <w:bottom w:val="single" w:sz="4" w:space="0" w:color="C797C3" w:themeColor="accent6" w:themeTint="99"/>
        <w:right w:val="single" w:sz="4" w:space="0" w:color="C797C3" w:themeColor="accent6" w:themeTint="99"/>
        <w:insideH w:val="single" w:sz="4" w:space="0" w:color="C797C3" w:themeColor="accent6" w:themeTint="99"/>
        <w:insideV w:val="single" w:sz="4" w:space="0" w:color="C797C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CEB" w:themeFill="accent6" w:themeFillTint="33"/>
      </w:tcPr>
    </w:tblStylePr>
    <w:tblStylePr w:type="band1Horz">
      <w:tblPr/>
      <w:tcPr>
        <w:shd w:val="clear" w:color="auto" w:fill="ECDCEB" w:themeFill="accent6" w:themeFillTint="33"/>
      </w:tcPr>
    </w:tblStylePr>
    <w:tblStylePr w:type="neCell">
      <w:tblPr/>
      <w:tcPr>
        <w:tcBorders>
          <w:bottom w:val="single" w:sz="4" w:space="0" w:color="C797C3" w:themeColor="accent6" w:themeTint="99"/>
        </w:tcBorders>
      </w:tcPr>
    </w:tblStylePr>
    <w:tblStylePr w:type="nwCell">
      <w:tblPr/>
      <w:tcPr>
        <w:tcBorders>
          <w:bottom w:val="single" w:sz="4" w:space="0" w:color="C797C3" w:themeColor="accent6" w:themeTint="99"/>
        </w:tcBorders>
      </w:tcPr>
    </w:tblStylePr>
    <w:tblStylePr w:type="seCell">
      <w:tblPr/>
      <w:tcPr>
        <w:tcBorders>
          <w:top w:val="single" w:sz="4" w:space="0" w:color="C797C3" w:themeColor="accent6" w:themeTint="99"/>
        </w:tcBorders>
      </w:tcPr>
    </w:tblStylePr>
    <w:tblStylePr w:type="swCell">
      <w:tblPr/>
      <w:tcPr>
        <w:tcBorders>
          <w:top w:val="single" w:sz="4" w:space="0" w:color="C797C3" w:themeColor="accent6" w:themeTint="99"/>
        </w:tcBorders>
      </w:tcPr>
    </w:tblStylePr>
  </w:style>
  <w:style w:type="character" w:styleId="afffff1">
    <w:name w:val="page number"/>
    <w:basedOn w:val="a2"/>
    <w:uiPriority w:val="99"/>
    <w:semiHidden/>
    <w:unhideWhenUsed/>
    <w:rsid w:val="002D367E"/>
    <w:rPr>
      <w:lang w:val="sv-SE"/>
    </w:rPr>
  </w:style>
  <w:style w:type="paragraph" w:styleId="afffff2">
    <w:name w:val="Signature"/>
    <w:basedOn w:val="a1"/>
    <w:link w:val="afffff3"/>
    <w:uiPriority w:val="99"/>
    <w:rsid w:val="002D367E"/>
    <w:pPr>
      <w:tabs>
        <w:tab w:val="left" w:pos="4253"/>
      </w:tabs>
      <w:spacing w:before="240" w:line="280" w:lineRule="atLeast"/>
      <w:ind w:right="-795"/>
      <w:contextualSpacing/>
    </w:pPr>
  </w:style>
  <w:style w:type="character" w:customStyle="1" w:styleId="afffff3">
    <w:name w:val="Подпись Знак"/>
    <w:basedOn w:val="a2"/>
    <w:link w:val="afffff2"/>
    <w:uiPriority w:val="99"/>
    <w:rsid w:val="002D367E"/>
    <w:rPr>
      <w:lang w:val="sv-SE"/>
    </w:rPr>
  </w:style>
  <w:style w:type="character" w:styleId="afffff4">
    <w:name w:val="endnote reference"/>
    <w:basedOn w:val="a2"/>
    <w:uiPriority w:val="99"/>
    <w:semiHidden/>
    <w:unhideWhenUsed/>
    <w:rsid w:val="002D367E"/>
    <w:rPr>
      <w:vertAlign w:val="superscript"/>
      <w:lang w:val="sv-SE"/>
    </w:rPr>
  </w:style>
  <w:style w:type="paragraph" w:styleId="afffff5">
    <w:name w:val="endnote text"/>
    <w:basedOn w:val="a1"/>
    <w:link w:val="afffff6"/>
    <w:uiPriority w:val="99"/>
    <w:semiHidden/>
    <w:unhideWhenUsed/>
    <w:rsid w:val="002D367E"/>
    <w:pPr>
      <w:spacing w:after="0" w:line="240" w:lineRule="auto"/>
    </w:pPr>
    <w:rPr>
      <w:sz w:val="20"/>
      <w:szCs w:val="20"/>
    </w:rPr>
  </w:style>
  <w:style w:type="character" w:customStyle="1" w:styleId="afffff6">
    <w:name w:val="Текст концевой сноски Знак"/>
    <w:basedOn w:val="a2"/>
    <w:link w:val="afffff5"/>
    <w:uiPriority w:val="99"/>
    <w:semiHidden/>
    <w:rsid w:val="002D367E"/>
    <w:rPr>
      <w:sz w:val="20"/>
      <w:szCs w:val="20"/>
      <w:lang w:val="sv-SE"/>
    </w:rPr>
  </w:style>
  <w:style w:type="character" w:customStyle="1" w:styleId="SmartHyperlink1">
    <w:name w:val="Smart Hyperlink1"/>
    <w:basedOn w:val="a2"/>
    <w:uiPriority w:val="99"/>
    <w:semiHidden/>
    <w:unhideWhenUsed/>
    <w:rsid w:val="002D367E"/>
    <w:rPr>
      <w:u w:val="dotted"/>
      <w:lang w:val="sv-SE"/>
    </w:rPr>
  </w:style>
  <w:style w:type="character" w:customStyle="1" w:styleId="SmartLink1">
    <w:name w:val="SmartLink1"/>
    <w:basedOn w:val="a2"/>
    <w:uiPriority w:val="99"/>
    <w:semiHidden/>
    <w:unhideWhenUsed/>
    <w:rsid w:val="002D367E"/>
    <w:rPr>
      <w:color w:val="0000FF"/>
      <w:u w:val="single"/>
      <w:shd w:val="clear" w:color="auto" w:fill="F3F2F1"/>
      <w:lang w:val="sv-SE"/>
    </w:rPr>
  </w:style>
  <w:style w:type="table" w:styleId="1a">
    <w:name w:val="Table Classic 1"/>
    <w:basedOn w:val="a3"/>
    <w:uiPriority w:val="99"/>
    <w:semiHidden/>
    <w:unhideWhenUsed/>
    <w:rsid w:val="002D367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3"/>
    <w:uiPriority w:val="99"/>
    <w:semiHidden/>
    <w:unhideWhenUsed/>
    <w:rsid w:val="002D367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3"/>
    <w:uiPriority w:val="99"/>
    <w:semiHidden/>
    <w:unhideWhenUsed/>
    <w:rsid w:val="002D367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3"/>
    <w:uiPriority w:val="99"/>
    <w:semiHidden/>
    <w:unhideWhenUsed/>
    <w:rsid w:val="002D367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fff7">
    <w:name w:val="Strong"/>
    <w:basedOn w:val="a2"/>
    <w:uiPriority w:val="22"/>
    <w:semiHidden/>
    <w:qFormat/>
    <w:rsid w:val="002D367E"/>
    <w:rPr>
      <w:b/>
      <w:bCs/>
      <w:lang w:val="sv-SE"/>
    </w:rPr>
  </w:style>
  <w:style w:type="character" w:styleId="afffff8">
    <w:name w:val="Intense Emphasis"/>
    <w:basedOn w:val="a2"/>
    <w:uiPriority w:val="21"/>
    <w:semiHidden/>
    <w:qFormat/>
    <w:rsid w:val="002D367E"/>
    <w:rPr>
      <w:i/>
      <w:iCs/>
      <w:color w:val="F0B600" w:themeColor="accent1"/>
      <w:lang w:val="sv-SE"/>
    </w:rPr>
  </w:style>
  <w:style w:type="character" w:styleId="afffff9">
    <w:name w:val="Intense Reference"/>
    <w:basedOn w:val="a2"/>
    <w:uiPriority w:val="32"/>
    <w:semiHidden/>
    <w:qFormat/>
    <w:rsid w:val="002D367E"/>
    <w:rPr>
      <w:b/>
      <w:bCs/>
      <w:smallCaps/>
      <w:color w:val="F0B600" w:themeColor="accent1"/>
      <w:spacing w:val="5"/>
      <w:lang w:val="sv-SE"/>
    </w:rPr>
  </w:style>
  <w:style w:type="paragraph" w:styleId="afffffa">
    <w:name w:val="Intense Quote"/>
    <w:basedOn w:val="a1"/>
    <w:next w:val="a1"/>
    <w:link w:val="afffffb"/>
    <w:uiPriority w:val="30"/>
    <w:semiHidden/>
    <w:qFormat/>
    <w:rsid w:val="002D367E"/>
    <w:pPr>
      <w:pBdr>
        <w:top w:val="single" w:sz="4" w:space="10" w:color="F0B600" w:themeColor="accent1"/>
        <w:bottom w:val="single" w:sz="4" w:space="10" w:color="F0B600" w:themeColor="accent1"/>
      </w:pBdr>
      <w:spacing w:before="360" w:after="360"/>
      <w:ind w:left="864" w:right="864"/>
      <w:jc w:val="center"/>
    </w:pPr>
    <w:rPr>
      <w:i/>
      <w:iCs/>
      <w:color w:val="F0B600" w:themeColor="accent1"/>
    </w:rPr>
  </w:style>
  <w:style w:type="character" w:customStyle="1" w:styleId="afffffb">
    <w:name w:val="Выделенная цитата Знак"/>
    <w:basedOn w:val="a2"/>
    <w:link w:val="afffffa"/>
    <w:uiPriority w:val="30"/>
    <w:semiHidden/>
    <w:rsid w:val="002D367E"/>
    <w:rPr>
      <w:i/>
      <w:iCs/>
      <w:color w:val="F0B600" w:themeColor="accent1"/>
      <w:lang w:val="sv-SE"/>
    </w:rPr>
  </w:style>
  <w:style w:type="table" w:styleId="1b">
    <w:name w:val="Table 3D effects 1"/>
    <w:basedOn w:val="a3"/>
    <w:uiPriority w:val="99"/>
    <w:semiHidden/>
    <w:unhideWhenUsed/>
    <w:rsid w:val="002D367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3"/>
    <w:uiPriority w:val="99"/>
    <w:semiHidden/>
    <w:unhideWhenUsed/>
    <w:rsid w:val="002D367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3"/>
    <w:uiPriority w:val="99"/>
    <w:semiHidden/>
    <w:unhideWhenUsed/>
    <w:rsid w:val="002D367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uiPriority w:val="99"/>
    <w:semiHidden/>
    <w:unhideWhenUsed/>
    <w:rsid w:val="002D367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olumns 2"/>
    <w:basedOn w:val="a3"/>
    <w:uiPriority w:val="99"/>
    <w:semiHidden/>
    <w:unhideWhenUsed/>
    <w:rsid w:val="002D367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3"/>
    <w:uiPriority w:val="99"/>
    <w:semiHidden/>
    <w:unhideWhenUsed/>
    <w:rsid w:val="002D367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uiPriority w:val="99"/>
    <w:semiHidden/>
    <w:unhideWhenUsed/>
    <w:rsid w:val="002D367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3"/>
    <w:uiPriority w:val="99"/>
    <w:semiHidden/>
    <w:unhideWhenUsed/>
    <w:rsid w:val="002D367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List 1"/>
    <w:basedOn w:val="a3"/>
    <w:uiPriority w:val="99"/>
    <w:semiHidden/>
    <w:unhideWhenUsed/>
    <w:rsid w:val="002D367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3"/>
    <w:uiPriority w:val="99"/>
    <w:semiHidden/>
    <w:unhideWhenUsed/>
    <w:rsid w:val="002D367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3"/>
    <w:uiPriority w:val="99"/>
    <w:semiHidden/>
    <w:unhideWhenUsed/>
    <w:rsid w:val="002D367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c">
    <w:name w:val="Table List 5"/>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c">
    <w:name w:val="Table List 6"/>
    <w:basedOn w:val="a3"/>
    <w:uiPriority w:val="99"/>
    <w:semiHidden/>
    <w:unhideWhenUsed/>
    <w:rsid w:val="002D367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7">
    <w:name w:val="Table List 7"/>
    <w:basedOn w:val="a3"/>
    <w:uiPriority w:val="99"/>
    <w:semiHidden/>
    <w:unhideWhenUsed/>
    <w:rsid w:val="002D367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uiPriority w:val="99"/>
    <w:semiHidden/>
    <w:unhideWhenUsed/>
    <w:rsid w:val="002D367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Table Grid 1"/>
    <w:basedOn w:val="a3"/>
    <w:uiPriority w:val="99"/>
    <w:semiHidden/>
    <w:unhideWhenUsed/>
    <w:rsid w:val="002D367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3"/>
    <w:uiPriority w:val="99"/>
    <w:semiHidden/>
    <w:unhideWhenUsed/>
    <w:rsid w:val="002D367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uiPriority w:val="99"/>
    <w:semiHidden/>
    <w:unhideWhenUsed/>
    <w:rsid w:val="002D367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uiPriority w:val="99"/>
    <w:semiHidden/>
    <w:unhideWhenUsed/>
    <w:rsid w:val="002D367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3"/>
    <w:uiPriority w:val="99"/>
    <w:semiHidden/>
    <w:unhideWhenUsed/>
    <w:rsid w:val="002D367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3"/>
    <w:uiPriority w:val="99"/>
    <w:semiHidden/>
    <w:unhideWhenUsed/>
    <w:rsid w:val="002D367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3"/>
    <w:uiPriority w:val="99"/>
    <w:semiHidden/>
    <w:unhideWhenUsed/>
    <w:rsid w:val="002D367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Grid Table Light"/>
    <w:basedOn w:val="a3"/>
    <w:uiPriority w:val="40"/>
    <w:rsid w:val="002D367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d">
    <w:name w:val="Table Theme"/>
    <w:basedOn w:val="a3"/>
    <w:uiPriority w:val="99"/>
    <w:semiHidden/>
    <w:unhideWhenUsed/>
    <w:rsid w:val="002D3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3"/>
    <w:uiPriority w:val="99"/>
    <w:semiHidden/>
    <w:unhideWhenUsed/>
    <w:rsid w:val="002D367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d">
    <w:name w:val="Table Web 2"/>
    <w:basedOn w:val="a3"/>
    <w:uiPriority w:val="99"/>
    <w:semiHidden/>
    <w:unhideWhenUsed/>
    <w:rsid w:val="002D367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3"/>
    <w:uiPriority w:val="99"/>
    <w:semiHidden/>
    <w:unhideWhenUsed/>
    <w:rsid w:val="002D367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Diagramplatshllare">
    <w:name w:val="Diagramplatshållare"/>
    <w:basedOn w:val="a3"/>
    <w:uiPriority w:val="99"/>
    <w:rsid w:val="002D367E"/>
    <w:pPr>
      <w:spacing w:after="0" w:line="240" w:lineRule="auto"/>
    </w:pPr>
    <w:tblPr>
      <w:tblCellMar>
        <w:left w:w="0" w:type="dxa"/>
        <w:right w:w="57" w:type="dxa"/>
      </w:tblCellMar>
    </w:tblPr>
  </w:style>
  <w:style w:type="numbering" w:customStyle="1" w:styleId="Rubriknumrering">
    <w:name w:val="Rubriknumrering"/>
    <w:uiPriority w:val="99"/>
    <w:rsid w:val="002D367E"/>
    <w:pPr>
      <w:numPr>
        <w:numId w:val="12"/>
      </w:numPr>
    </w:pPr>
  </w:style>
  <w:style w:type="paragraph" w:customStyle="1" w:styleId="Avsndare">
    <w:name w:val="Avsändare"/>
    <w:basedOn w:val="a9"/>
    <w:uiPriority w:val="19"/>
    <w:semiHidden/>
    <w:rsid w:val="002D367E"/>
    <w:pPr>
      <w:spacing w:before="480" w:after="1680"/>
      <w:ind w:left="-624"/>
      <w:contextualSpacing/>
    </w:pPr>
  </w:style>
  <w:style w:type="paragraph" w:customStyle="1" w:styleId="Frsttsbladstext">
    <w:name w:val="Försättsbladstext"/>
    <w:basedOn w:val="a1"/>
    <w:next w:val="a5"/>
    <w:uiPriority w:val="11"/>
    <w:semiHidden/>
    <w:qFormat/>
    <w:rsid w:val="002D367E"/>
    <w:pPr>
      <w:spacing w:before="480" w:after="0"/>
      <w:ind w:left="-567"/>
      <w:outlineLvl w:val="0"/>
    </w:pPr>
    <w:rPr>
      <w:rFonts w:asciiTheme="majorHAnsi" w:hAnsiTheme="majorHAnsi" w:cstheme="majorHAnsi"/>
      <w:color w:val="7F7F7F" w:themeColor="text1" w:themeTint="80"/>
      <w:sz w:val="22"/>
      <w:szCs w:val="22"/>
    </w:rPr>
  </w:style>
  <w:style w:type="table" w:customStyle="1" w:styleId="KEMIrsredovisningOrdlista">
    <w:name w:val="KEMI Årsredovisning/Ordlista"/>
    <w:basedOn w:val="a3"/>
    <w:uiPriority w:val="99"/>
    <w:rsid w:val="002D367E"/>
    <w:pPr>
      <w:spacing w:before="60" w:after="0" w:line="240" w:lineRule="auto"/>
    </w:pPr>
    <w:rPr>
      <w:rFonts w:ascii="Arial" w:hAnsi="Arial"/>
      <w:sz w:val="18"/>
      <w:szCs w:val="20"/>
      <w:lang w:val="sv-SE" w:eastAsia="sv-SE"/>
    </w:rPr>
    <w:tblPr>
      <w:tblStyleRowBandSize w:val="1"/>
      <w:tblStyleColBandSize w:val="1"/>
      <w:tblBorders>
        <w:insideH w:val="single" w:sz="4" w:space="0" w:color="DBDCDD"/>
      </w:tblBorders>
      <w:tblCellMar>
        <w:top w:w="28" w:type="dxa"/>
        <w:bottom w:w="28" w:type="dxa"/>
      </w:tblCellMar>
    </w:tblPr>
    <w:tblStylePr w:type="firstRow">
      <w:pPr>
        <w:jc w:val="left"/>
      </w:pPr>
      <w:rPr>
        <w:b/>
        <w:bCs/>
      </w:rPr>
    </w:tblStylePr>
    <w:tblStylePr w:type="lastRow">
      <w:rPr>
        <w:b w:val="0"/>
        <w:bCs/>
      </w:rPr>
      <w:tblPr/>
      <w:tcPr>
        <w:tcBorders>
          <w:top w:val="nil"/>
          <w:left w:val="nil"/>
          <w:bottom w:val="single" w:sz="4" w:space="0" w:color="BFBFBF"/>
          <w:right w:val="nil"/>
          <w:insideH w:val="nil"/>
          <w:insideV w:val="nil"/>
          <w:tl2br w:val="nil"/>
          <w:tr2bl w:val="nil"/>
        </w:tcBorders>
      </w:tcPr>
    </w:tblStylePr>
    <w:tblStylePr w:type="firstCol">
      <w:rPr>
        <w:b w:val="0"/>
        <w:bCs/>
      </w:rPr>
    </w:tblStylePr>
    <w:tblStylePr w:type="lastCol">
      <w:rPr>
        <w:b w:val="0"/>
        <w:bCs/>
      </w:rPr>
    </w:tblStylePr>
    <w:tblStylePr w:type="band1Vert">
      <w:tblPr/>
      <w:tcPr>
        <w:shd w:val="clear" w:color="auto" w:fill="FFFFFF"/>
      </w:tcPr>
    </w:tblStylePr>
    <w:tblStylePr w:type="band2Vert">
      <w:tblPr/>
      <w:tcPr>
        <w:shd w:val="clear" w:color="auto" w:fill="FFFFFF"/>
      </w:tcPr>
    </w:tblStylePr>
    <w:tblStylePr w:type="band1Horz">
      <w:tblPr/>
      <w:tcPr>
        <w:shd w:val="clear" w:color="auto" w:fill="FFFFFF"/>
      </w:tcPr>
    </w:tblStylePr>
  </w:style>
  <w:style w:type="paragraph" w:customStyle="1" w:styleId="Onumreradrubrik1">
    <w:name w:val="Onumrerad rubrik 1"/>
    <w:basedOn w:val="1"/>
    <w:next w:val="a1"/>
    <w:uiPriority w:val="10"/>
    <w:qFormat/>
    <w:rsid w:val="002D367E"/>
    <w:pPr>
      <w:numPr>
        <w:numId w:val="0"/>
      </w:numPr>
    </w:pPr>
    <w:rPr>
      <w:lang w:eastAsia="en-GB"/>
    </w:rPr>
  </w:style>
  <w:style w:type="paragraph" w:customStyle="1" w:styleId="Ruttext">
    <w:name w:val="Ruttext"/>
    <w:basedOn w:val="a1"/>
    <w:uiPriority w:val="11"/>
    <w:qFormat/>
    <w:rsid w:val="002D367E"/>
    <w:pPr>
      <w:spacing w:after="40"/>
    </w:pPr>
    <w:rPr>
      <w:color w:val="000000" w:themeColor="text1"/>
    </w:rPr>
  </w:style>
  <w:style w:type="paragraph" w:customStyle="1" w:styleId="Adressrad">
    <w:name w:val="Adressrad"/>
    <w:basedOn w:val="a9"/>
    <w:uiPriority w:val="22"/>
    <w:semiHidden/>
    <w:qFormat/>
    <w:rsid w:val="00C85B1B"/>
    <w:pPr>
      <w:ind w:right="-164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45557">
      <w:bodyDiv w:val="1"/>
      <w:marLeft w:val="0"/>
      <w:marRight w:val="0"/>
      <w:marTop w:val="0"/>
      <w:marBottom w:val="0"/>
      <w:divBdr>
        <w:top w:val="none" w:sz="0" w:space="0" w:color="auto"/>
        <w:left w:val="none" w:sz="0" w:space="0" w:color="auto"/>
        <w:bottom w:val="none" w:sz="0" w:space="0" w:color="auto"/>
        <w:right w:val="none" w:sz="0" w:space="0" w:color="auto"/>
      </w:divBdr>
    </w:div>
    <w:div w:id="81992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Finansinspektionen">
      <a:dk1>
        <a:sysClr val="windowText" lastClr="000000"/>
      </a:dk1>
      <a:lt1>
        <a:srgbClr val="FFFFFF"/>
      </a:lt1>
      <a:dk2>
        <a:srgbClr val="006A7D"/>
      </a:dk2>
      <a:lt2>
        <a:srgbClr val="FFFFFF"/>
      </a:lt2>
      <a:accent1>
        <a:srgbClr val="F0B600"/>
      </a:accent1>
      <a:accent2>
        <a:srgbClr val="A50044"/>
      </a:accent2>
      <a:accent3>
        <a:srgbClr val="EC732B"/>
      </a:accent3>
      <a:accent4>
        <a:srgbClr val="98BF0C"/>
      </a:accent4>
      <a:accent5>
        <a:srgbClr val="AADADB"/>
      </a:accent5>
      <a:accent6>
        <a:srgbClr val="A05599"/>
      </a:accent6>
      <a:hlink>
        <a:srgbClr val="0070C0"/>
      </a:hlink>
      <a:folHlink>
        <a:srgbClr val="1E1C20"/>
      </a:folHlink>
    </a:clrScheme>
    <a:fontScheme name="Finansinspektionen">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d506fd-16f4-4c64-a1b7-b6f76db5f3b3" xsi:nil="true"/>
    <lcf76f155ced4ddcb4097134ff3c332f xmlns="f7631102-db1f-44e2-a899-a2087ebcb5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root xmlns="LPXML_extra15">
  <namn/>
  <titel/>
  <avdelning/>
  <kontakt>
    <telefon/>
    <mobil/>
    <epost/>
    <adress>
      <co/>
      <box/>
      <gata/>
      <postnr/>
      <ort/>
      <land/>
    </adress>
  </kontakt>
  <dokumenttyp/>
  <version/>
  <sklass/>
  <datum/>
  <dnr/>
  <extra01/>
  <extra02/>
  <extra03/>
  <extra04/>
  <extra05/>
  <extra06/>
  <extra07/>
  <extra08/>
  <extra09/>
  <extra10/>
  <extra11/>
  <extra12/>
  <extra13/>
  <extra15/>
</root>
</file>

<file path=customXml/item5.xml><?xml version="1.0" encoding="utf-8"?>
<ct:contentTypeSchema xmlns:ct="http://schemas.microsoft.com/office/2006/metadata/contentType" xmlns:ma="http://schemas.microsoft.com/office/2006/metadata/properties/metaAttributes" ct:_="" ma:_="" ma:contentTypeName="Document" ma:contentTypeID="0x010100E80FEB9654121A4AA36D99D7E49A870D" ma:contentTypeVersion="14" ma:contentTypeDescription="Create a new document." ma:contentTypeScope="" ma:versionID="953b898e54e3ac617a54ff08502c9a4e">
  <xsd:schema xmlns:xsd="http://www.w3.org/2001/XMLSchema" xmlns:xs="http://www.w3.org/2001/XMLSchema" xmlns:p="http://schemas.microsoft.com/office/2006/metadata/properties" xmlns:ns2="f7631102-db1f-44e2-a899-a2087ebcb5b4" xmlns:ns3="9cd506fd-16f4-4c64-a1b7-b6f76db5f3b3" targetNamespace="http://schemas.microsoft.com/office/2006/metadata/properties" ma:root="true" ma:fieldsID="c5c75ad6e9711341ead093b45f99e470" ns2:_="" ns3:_="">
    <xsd:import namespace="f7631102-db1f-44e2-a899-a2087ebcb5b4"/>
    <xsd:import namespace="9cd506fd-16f4-4c64-a1b7-b6f76db5f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631102-db1f-44e2-a899-a2087ebcb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65cc0cb-43da-4870-aea0-c8eb04caef4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d506fd-16f4-4c64-a1b7-b6f76db5f3b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210012-23f7-4680-934d-540fc18480e1}" ma:internalName="TaxCatchAll" ma:showField="CatchAllData" ma:web="9cd506fd-16f4-4c64-a1b7-b6f76db5f3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F752B-3917-480C-AD7F-7AE82956EF59}">
  <ds:schemaRefs>
    <ds:schemaRef ds:uri="http://schemas.microsoft.com/office/2006/metadata/properties"/>
    <ds:schemaRef ds:uri="http://schemas.microsoft.com/office/infopath/2007/PartnerControls"/>
    <ds:schemaRef ds:uri="9cd506fd-16f4-4c64-a1b7-b6f76db5f3b3"/>
    <ds:schemaRef ds:uri="f7631102-db1f-44e2-a899-a2087ebcb5b4"/>
  </ds:schemaRefs>
</ds:datastoreItem>
</file>

<file path=customXml/itemProps2.xml><?xml version="1.0" encoding="utf-8"?>
<ds:datastoreItem xmlns:ds="http://schemas.openxmlformats.org/officeDocument/2006/customXml" ds:itemID="{A00BB051-C80C-4B2F-8EE4-5B5D402A8A6E}">
  <ds:schemaRefs>
    <ds:schemaRef ds:uri="http://schemas.microsoft.com/sharepoint/v3/contenttype/forms"/>
  </ds:schemaRefs>
</ds:datastoreItem>
</file>

<file path=customXml/itemProps3.xml><?xml version="1.0" encoding="utf-8"?>
<ds:datastoreItem xmlns:ds="http://schemas.openxmlformats.org/officeDocument/2006/customXml" ds:itemID="{7BB9431D-C54A-458E-8A1B-56D383F7441B}">
  <ds:schemaRefs>
    <ds:schemaRef ds:uri="http://schemas.openxmlformats.org/officeDocument/2006/bibliography"/>
  </ds:schemaRefs>
</ds:datastoreItem>
</file>

<file path=customXml/itemProps4.xml><?xml version="1.0" encoding="utf-8"?>
<ds:datastoreItem xmlns:ds="http://schemas.openxmlformats.org/officeDocument/2006/customXml" ds:itemID="{9F81BBEC-8B37-4889-80BB-25CF34625C73}">
  <ds:schemaRefs>
    <ds:schemaRef ds:uri="LPXML_extra15"/>
  </ds:schemaRefs>
</ds:datastoreItem>
</file>

<file path=customXml/itemProps5.xml><?xml version="1.0" encoding="utf-8"?>
<ds:datastoreItem xmlns:ds="http://schemas.openxmlformats.org/officeDocument/2006/customXml" ds:itemID="{3BE1D723-8574-48DC-8328-203CD463F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631102-db1f-44e2-a899-a2087ebcb5b4"/>
    <ds:schemaRef ds:uri="9cd506fd-16f4-4c64-a1b7-b6f76db5f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7</Pages>
  <Words>3538</Words>
  <Characters>20522</Characters>
  <Application>Microsoft Office Word</Application>
  <DocSecurity>0</DocSecurity>
  <Lines>171</Lines>
  <Paragraphs>48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24012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Modin</dc:creator>
  <cp:keywords/>
  <dc:description/>
  <cp:lastModifiedBy>Anastasia Mihov</cp:lastModifiedBy>
  <cp:revision>162</cp:revision>
  <cp:lastPrinted>2025-11-04T08:37:00Z</cp:lastPrinted>
  <dcterms:created xsi:type="dcterms:W3CDTF">2025-03-10T16:57:00Z</dcterms:created>
  <dcterms:modified xsi:type="dcterms:W3CDTF">2026-02-16T09:02:00Z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0x010100E80FEB9654121A4AA36D99D7E49A870D</vt:lpwstr>
  </property>
</Properties>
</file>